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76EAE" w:rsidRDefault="00000000">
      <w:pPr>
        <w:pStyle w:val="Body"/>
      </w:pPr>
      <w:r>
        <w:t xml:space="preserve">                                                                                                 </w:t>
      </w:r>
    </w:p>
    <w:p w:rsidR="00176EAE" w:rsidRDefault="00176EAE">
      <w:pPr>
        <w:pStyle w:val="Body"/>
      </w:pPr>
    </w:p>
    <w:p w:rsidR="00176EAE" w:rsidRDefault="00000000">
      <w:pPr>
        <w:pStyle w:val="Body"/>
        <w:rPr>
          <w:rFonts w:ascii="Calibri" w:eastAsia="Calibri" w:hAnsi="Calibri" w:cs="Calibri"/>
          <w:sz w:val="22"/>
          <w:szCs w:val="22"/>
          <w:u w:val="single"/>
        </w:rPr>
      </w:pPr>
      <w:r>
        <w:rPr>
          <w:rFonts w:ascii="Calibri" w:hAnsi="Calibri"/>
          <w:sz w:val="22"/>
          <w:szCs w:val="22"/>
          <w:u w:val="single"/>
        </w:rPr>
        <w:t>FOR IMMEDIATE RELEASE</w:t>
      </w:r>
    </w:p>
    <w:p w:rsidR="00176EAE" w:rsidRDefault="00176EAE">
      <w:pPr>
        <w:pStyle w:val="Body"/>
        <w:rPr>
          <w:rFonts w:ascii="Calibri" w:eastAsia="Calibri" w:hAnsi="Calibri" w:cs="Calibri"/>
          <w:sz w:val="22"/>
          <w:szCs w:val="22"/>
          <w:u w:val="single"/>
        </w:rPr>
      </w:pPr>
    </w:p>
    <w:p w:rsidR="00176EAE" w:rsidRDefault="00000000">
      <w:pPr>
        <w:pStyle w:val="Body"/>
        <w:jc w:val="center"/>
        <w:rPr>
          <w:rFonts w:ascii="Calibri" w:eastAsia="Calibri" w:hAnsi="Calibri" w:cs="Calibri"/>
          <w:sz w:val="22"/>
          <w:szCs w:val="22"/>
        </w:rPr>
      </w:pPr>
      <w:r>
        <w:rPr>
          <w:rFonts w:ascii="Calibri" w:hAnsi="Calibri"/>
          <w:sz w:val="22"/>
          <w:szCs w:val="22"/>
        </w:rPr>
        <w:t xml:space="preserve">  </w:t>
      </w:r>
      <w:r>
        <w:rPr>
          <w:noProof/>
        </w:rPr>
        <w:drawing>
          <wp:inline distT="0" distB="0" distL="0" distR="0">
            <wp:extent cx="1701339" cy="365760"/>
            <wp:effectExtent l="0" t="0" r="0" b="0"/>
            <wp:docPr id="1073741826" name="officeArt object" descr="A picture contain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6" name="A picture containing drawingDescription automatically generated" descr="A picture containing drawingDescription automatically generated"/>
                    <pic:cNvPicPr>
                      <a:picLocks noChangeAspect="1"/>
                    </pic:cNvPicPr>
                  </pic:nvPicPr>
                  <pic:blipFill>
                    <a:blip r:embed="rId6"/>
                    <a:stretch>
                      <a:fillRect/>
                    </a:stretch>
                  </pic:blipFill>
                  <pic:spPr>
                    <a:xfrm>
                      <a:off x="0" y="0"/>
                      <a:ext cx="1701339" cy="365760"/>
                    </a:xfrm>
                    <a:prstGeom prst="rect">
                      <a:avLst/>
                    </a:prstGeom>
                    <a:ln w="12700" cap="flat">
                      <a:noFill/>
                      <a:miter lim="400000"/>
                    </a:ln>
                    <a:effectLst/>
                  </pic:spPr>
                </pic:pic>
              </a:graphicData>
            </a:graphic>
          </wp:inline>
        </w:drawing>
      </w:r>
    </w:p>
    <w:p w:rsidR="00176EAE" w:rsidRDefault="00176EAE">
      <w:pPr>
        <w:pStyle w:val="Body"/>
        <w:jc w:val="center"/>
        <w:rPr>
          <w:rFonts w:ascii="Calibri" w:eastAsia="Calibri" w:hAnsi="Calibri" w:cs="Calibri"/>
          <w:sz w:val="22"/>
          <w:szCs w:val="22"/>
        </w:rPr>
      </w:pPr>
    </w:p>
    <w:p w:rsidR="00176EAE" w:rsidRDefault="00000000">
      <w:pPr>
        <w:pStyle w:val="Body"/>
        <w:jc w:val="center"/>
        <w:rPr>
          <w:rFonts w:ascii="Calibri" w:eastAsia="Calibri" w:hAnsi="Calibri" w:cs="Calibri"/>
          <w:b/>
          <w:bCs/>
          <w:sz w:val="28"/>
          <w:szCs w:val="28"/>
        </w:rPr>
      </w:pPr>
      <w:r>
        <w:rPr>
          <w:rFonts w:ascii="Calibri" w:hAnsi="Calibri"/>
          <w:b/>
          <w:bCs/>
          <w:sz w:val="28"/>
          <w:szCs w:val="28"/>
          <w:lang w:val="de-DE"/>
        </w:rPr>
        <w:t xml:space="preserve">VOCES </w:t>
      </w:r>
      <w:r>
        <w:rPr>
          <w:rFonts w:ascii="Calibri" w:hAnsi="Calibri"/>
          <w:b/>
          <w:bCs/>
          <w:sz w:val="28"/>
          <w:szCs w:val="28"/>
          <w:rtl/>
          <w:lang w:val="ar-SA"/>
        </w:rPr>
        <w:t>“</w:t>
      </w:r>
      <w:r>
        <w:rPr>
          <w:rFonts w:ascii="Calibri" w:hAnsi="Calibri"/>
          <w:b/>
          <w:bCs/>
          <w:sz w:val="28"/>
          <w:szCs w:val="28"/>
        </w:rPr>
        <w:t xml:space="preserve">ASCO: WITHOUT PERMISSION” PREMIERES ON PBS AND PBS.ORG </w:t>
      </w:r>
    </w:p>
    <w:p w:rsidR="00176EAE" w:rsidRDefault="00000000">
      <w:pPr>
        <w:pStyle w:val="Body"/>
        <w:jc w:val="center"/>
        <w:rPr>
          <w:rFonts w:ascii="Calibri" w:eastAsia="Calibri" w:hAnsi="Calibri" w:cs="Calibri"/>
          <w:b/>
          <w:bCs/>
          <w:sz w:val="28"/>
          <w:szCs w:val="28"/>
        </w:rPr>
      </w:pPr>
      <w:r>
        <w:rPr>
          <w:rFonts w:ascii="Calibri" w:hAnsi="Calibri"/>
          <w:b/>
          <w:bCs/>
          <w:sz w:val="28"/>
          <w:szCs w:val="28"/>
          <w:lang w:val="de-DE"/>
        </w:rPr>
        <w:t>ON FRIDAY, OCTOBER 2, 2026</w:t>
      </w:r>
    </w:p>
    <w:p w:rsidR="00176EAE" w:rsidRDefault="00176EAE">
      <w:pPr>
        <w:pStyle w:val="Body"/>
        <w:jc w:val="center"/>
        <w:rPr>
          <w:rFonts w:ascii="Calibri" w:eastAsia="Calibri" w:hAnsi="Calibri" w:cs="Calibri"/>
          <w:b/>
          <w:bCs/>
          <w:sz w:val="28"/>
          <w:szCs w:val="28"/>
        </w:rPr>
      </w:pPr>
    </w:p>
    <w:p w:rsidR="00176EAE" w:rsidRDefault="00000000">
      <w:pPr>
        <w:pStyle w:val="Body"/>
        <w:jc w:val="center"/>
        <w:rPr>
          <w:rFonts w:ascii="Calibri" w:eastAsia="Calibri" w:hAnsi="Calibri" w:cs="Calibri"/>
          <w:b/>
          <w:bCs/>
          <w:sz w:val="28"/>
          <w:szCs w:val="28"/>
        </w:rPr>
      </w:pPr>
      <w:r>
        <w:rPr>
          <w:rFonts w:ascii="Calibri" w:hAnsi="Calibri"/>
          <w:b/>
          <w:bCs/>
          <w:sz w:val="28"/>
          <w:szCs w:val="28"/>
        </w:rPr>
        <w:t xml:space="preserve">Executive Produced by Gael García Bernal and Diego Luna, Documentary Tells the Story of the Revolutionary Chicano Art Group That Turned 1970s </w:t>
      </w:r>
    </w:p>
    <w:p w:rsidR="00176EAE" w:rsidRDefault="00000000">
      <w:pPr>
        <w:pStyle w:val="Body"/>
        <w:jc w:val="center"/>
        <w:rPr>
          <w:rFonts w:ascii="Calibri" w:eastAsia="Calibri" w:hAnsi="Calibri" w:cs="Calibri"/>
          <w:b/>
          <w:bCs/>
          <w:sz w:val="28"/>
          <w:szCs w:val="28"/>
        </w:rPr>
      </w:pPr>
      <w:r>
        <w:rPr>
          <w:rFonts w:ascii="Calibri" w:hAnsi="Calibri"/>
          <w:b/>
          <w:bCs/>
          <w:sz w:val="28"/>
          <w:szCs w:val="28"/>
        </w:rPr>
        <w:t>Los Angeles Into Their Defiant Canvas</w:t>
      </w:r>
    </w:p>
    <w:p w:rsidR="00176EAE" w:rsidRDefault="00176EAE">
      <w:pPr>
        <w:pStyle w:val="Body"/>
        <w:jc w:val="center"/>
        <w:rPr>
          <w:rFonts w:ascii="Calibri" w:eastAsia="Calibri" w:hAnsi="Calibri" w:cs="Calibri"/>
          <w:b/>
          <w:bCs/>
          <w:sz w:val="28"/>
          <w:szCs w:val="28"/>
        </w:rPr>
      </w:pPr>
    </w:p>
    <w:p w:rsidR="00176EAE" w:rsidRDefault="00176EAE">
      <w:pPr>
        <w:pStyle w:val="Body"/>
        <w:rPr>
          <w:rFonts w:ascii="Calibri" w:eastAsia="Calibri" w:hAnsi="Calibri" w:cs="Calibri"/>
          <w:sz w:val="22"/>
          <w:szCs w:val="22"/>
        </w:rPr>
      </w:pPr>
    </w:p>
    <w:p w:rsidR="00176EAE" w:rsidRDefault="00000000">
      <w:pPr>
        <w:pStyle w:val="Body"/>
        <w:rPr>
          <w:rFonts w:ascii="Calibri" w:eastAsia="Calibri" w:hAnsi="Calibri" w:cs="Calibri"/>
          <w:sz w:val="22"/>
          <w:szCs w:val="22"/>
        </w:rPr>
      </w:pPr>
      <w:r>
        <w:rPr>
          <w:rFonts w:ascii="Calibri" w:hAnsi="Calibri"/>
          <w:sz w:val="22"/>
          <w:szCs w:val="22"/>
          <w:lang w:val="es-ES_tradnl"/>
        </w:rPr>
        <w:t xml:space="preserve">(Los </w:t>
      </w:r>
      <w:proofErr w:type="spellStart"/>
      <w:r>
        <w:rPr>
          <w:rFonts w:ascii="Calibri" w:hAnsi="Calibri"/>
          <w:sz w:val="22"/>
          <w:szCs w:val="22"/>
          <w:lang w:val="es-ES_tradnl"/>
        </w:rPr>
        <w:t>Angeles</w:t>
      </w:r>
      <w:proofErr w:type="spellEnd"/>
      <w:r>
        <w:rPr>
          <w:rFonts w:ascii="Calibri" w:hAnsi="Calibri"/>
          <w:sz w:val="22"/>
          <w:szCs w:val="22"/>
          <w:lang w:val="es-ES_tradnl"/>
        </w:rPr>
        <w:t>, CA/</w:t>
      </w:r>
      <w:r w:rsidR="00355109">
        <w:rPr>
          <w:rFonts w:ascii="Calibri" w:hAnsi="Calibri"/>
          <w:sz w:val="22"/>
          <w:szCs w:val="22"/>
          <w:lang w:val="es-ES_tradnl"/>
        </w:rPr>
        <w:t>August 8, 2026</w:t>
      </w:r>
      <w:r>
        <w:rPr>
          <w:rFonts w:ascii="Calibri" w:hAnsi="Calibri"/>
          <w:sz w:val="22"/>
          <w:szCs w:val="22"/>
          <w:lang w:val="es-ES_tradnl"/>
        </w:rPr>
        <w:t xml:space="preserve">) </w:t>
      </w:r>
      <w:r>
        <w:rPr>
          <w:rFonts w:ascii="Calibri" w:hAnsi="Calibri"/>
          <w:sz w:val="22"/>
          <w:szCs w:val="22"/>
        </w:rPr>
        <w:t xml:space="preserve">–  </w:t>
      </w:r>
      <w:r>
        <w:rPr>
          <w:rFonts w:ascii="Calibri" w:hAnsi="Calibri"/>
          <w:b/>
          <w:bCs/>
          <w:sz w:val="22"/>
          <w:szCs w:val="22"/>
          <w:lang w:val="de-DE"/>
        </w:rPr>
        <w:t xml:space="preserve">VOCES </w:t>
      </w:r>
      <w:r>
        <w:rPr>
          <w:rFonts w:ascii="Calibri" w:hAnsi="Calibri"/>
          <w:sz w:val="22"/>
          <w:szCs w:val="22"/>
          <w:rtl/>
          <w:lang w:val="ar-SA"/>
        </w:rPr>
        <w:t>“</w:t>
      </w:r>
      <w:r>
        <w:rPr>
          <w:rFonts w:ascii="Calibri" w:hAnsi="Calibri"/>
          <w:b/>
          <w:bCs/>
          <w:sz w:val="22"/>
          <w:szCs w:val="22"/>
        </w:rPr>
        <w:t>ASCO: Without Permission”</w:t>
      </w:r>
      <w:r>
        <w:rPr>
          <w:rFonts w:ascii="Calibri" w:hAnsi="Calibri"/>
          <w:sz w:val="22"/>
          <w:szCs w:val="22"/>
        </w:rPr>
        <w:t xml:space="preserve"> is the story of the groundbreaking Chicano art group that merged activism with radical art-making, challenging the established order of Hollywood, museums, and media, and are now considered among the 20th century's most significant art collectives. Director Travis </w:t>
      </w:r>
      <w:proofErr w:type="spellStart"/>
      <w:r>
        <w:rPr>
          <w:rFonts w:ascii="Calibri" w:hAnsi="Calibri"/>
          <w:sz w:val="22"/>
          <w:szCs w:val="22"/>
        </w:rPr>
        <w:t>Guti</w:t>
      </w:r>
      <w:proofErr w:type="spellEnd"/>
      <w:r>
        <w:rPr>
          <w:rFonts w:ascii="Calibri" w:hAnsi="Calibri"/>
          <w:sz w:val="22"/>
          <w:szCs w:val="22"/>
          <w:lang w:val="fr-FR"/>
        </w:rPr>
        <w:t>é</w:t>
      </w:r>
      <w:proofErr w:type="spellStart"/>
      <w:r>
        <w:rPr>
          <w:rFonts w:ascii="Calibri" w:hAnsi="Calibri"/>
          <w:sz w:val="22"/>
          <w:szCs w:val="22"/>
        </w:rPr>
        <w:t>rrez</w:t>
      </w:r>
      <w:proofErr w:type="spellEnd"/>
      <w:r>
        <w:rPr>
          <w:rFonts w:ascii="Calibri" w:hAnsi="Calibri"/>
          <w:sz w:val="22"/>
          <w:szCs w:val="22"/>
        </w:rPr>
        <w:t xml:space="preserve"> </w:t>
      </w:r>
      <w:proofErr w:type="spellStart"/>
      <w:r>
        <w:rPr>
          <w:rFonts w:ascii="Calibri" w:hAnsi="Calibri"/>
          <w:sz w:val="22"/>
          <w:szCs w:val="22"/>
        </w:rPr>
        <w:t>Senger</w:t>
      </w:r>
      <w:proofErr w:type="spellEnd"/>
      <w:r>
        <w:rPr>
          <w:rFonts w:ascii="Calibri" w:hAnsi="Calibri"/>
          <w:sz w:val="22"/>
          <w:szCs w:val="22"/>
        </w:rPr>
        <w:t xml:space="preserve"> mirrors their boundary-breaking spirit through a unique approach, weaving nonfiction and fiction together with a new generation of artists. The result is more than a profile — it's a reimagining of what's possible in art and cinema, celebrating iconoclasts who were decades ahead of their time.</w:t>
      </w:r>
      <w:r>
        <w:rPr>
          <w:rFonts w:ascii="Calibri" w:hAnsi="Calibri"/>
          <w:sz w:val="22"/>
          <w:szCs w:val="22"/>
          <w:lang w:val="de-DE"/>
        </w:rPr>
        <w:t>  “</w:t>
      </w:r>
      <w:r>
        <w:rPr>
          <w:rFonts w:ascii="Calibri" w:hAnsi="Calibri"/>
          <w:b/>
          <w:bCs/>
          <w:sz w:val="22"/>
          <w:szCs w:val="22"/>
        </w:rPr>
        <w:t>ASCO: Without Permission</w:t>
      </w:r>
      <w:r>
        <w:rPr>
          <w:rFonts w:ascii="Calibri" w:hAnsi="Calibri"/>
          <w:sz w:val="22"/>
          <w:szCs w:val="22"/>
        </w:rPr>
        <w:t xml:space="preserve">” premieres on the PBS series </w:t>
      </w:r>
      <w:r>
        <w:rPr>
          <w:rFonts w:ascii="Calibri" w:hAnsi="Calibri"/>
          <w:b/>
          <w:bCs/>
          <w:sz w:val="22"/>
          <w:szCs w:val="22"/>
          <w:lang w:val="de-DE"/>
        </w:rPr>
        <w:t>VOCES</w:t>
      </w:r>
      <w:r>
        <w:rPr>
          <w:rFonts w:ascii="Calibri" w:hAnsi="Calibri"/>
          <w:sz w:val="22"/>
          <w:szCs w:val="22"/>
        </w:rPr>
        <w:t xml:space="preserve"> on Friday, October 2, 2026, 10 p.m. ET (</w:t>
      </w:r>
      <w:hyperlink r:id="rId7" w:history="1">
        <w:r>
          <w:rPr>
            <w:rStyle w:val="Hyperlink0"/>
          </w:rPr>
          <w:t>check local listings</w:t>
        </w:r>
      </w:hyperlink>
      <w:r>
        <w:rPr>
          <w:rFonts w:ascii="Calibri" w:hAnsi="Calibri"/>
          <w:sz w:val="22"/>
          <w:szCs w:val="22"/>
        </w:rPr>
        <w:t>) </w:t>
      </w:r>
      <w:proofErr w:type="spellStart"/>
      <w:r>
        <w:rPr>
          <w:rFonts w:ascii="Calibri" w:hAnsi="Calibri"/>
          <w:sz w:val="22"/>
          <w:szCs w:val="22"/>
          <w:lang w:val="pt-PT"/>
        </w:rPr>
        <w:t>on</w:t>
      </w:r>
      <w:proofErr w:type="spellEnd"/>
      <w:r>
        <w:rPr>
          <w:rFonts w:ascii="Calibri" w:hAnsi="Calibri"/>
          <w:sz w:val="22"/>
          <w:szCs w:val="22"/>
          <w:lang w:val="pt-PT"/>
        </w:rPr>
        <w:t xml:space="preserve"> PBS,</w:t>
      </w:r>
      <w:r>
        <w:rPr>
          <w:rFonts w:ascii="Calibri" w:hAnsi="Calibri"/>
          <w:sz w:val="22"/>
          <w:szCs w:val="22"/>
        </w:rPr>
        <w:t> </w:t>
      </w:r>
      <w:hyperlink r:id="rId8" w:history="1">
        <w:r>
          <w:rPr>
            <w:rStyle w:val="Hyperlink0"/>
          </w:rPr>
          <w:t>PBS.org</w:t>
        </w:r>
      </w:hyperlink>
      <w:r>
        <w:rPr>
          <w:rFonts w:ascii="Calibri" w:hAnsi="Calibri"/>
          <w:sz w:val="22"/>
          <w:szCs w:val="22"/>
        </w:rPr>
        <w:t> and the </w:t>
      </w:r>
      <w:hyperlink r:id="rId9" w:history="1">
        <w:r>
          <w:rPr>
            <w:rStyle w:val="Hyperlink0"/>
          </w:rPr>
          <w:t>PBS app</w:t>
        </w:r>
      </w:hyperlink>
      <w:hyperlink r:id="rId10" w:history="1">
        <w:r>
          <w:rPr>
            <w:rStyle w:val="Hyperlink0"/>
          </w:rPr>
          <w:t>.</w:t>
        </w:r>
      </w:hyperlink>
      <w:r>
        <w:rPr>
          <w:rFonts w:ascii="Calibri" w:hAnsi="Calibri"/>
          <w:sz w:val="22"/>
          <w:szCs w:val="22"/>
        </w:rPr>
        <w:t>   </w:t>
      </w:r>
    </w:p>
    <w:p w:rsidR="00176EAE" w:rsidRDefault="00176EAE">
      <w:pPr>
        <w:pStyle w:val="Body"/>
        <w:rPr>
          <w:rFonts w:ascii="Calibri" w:eastAsia="Calibri" w:hAnsi="Calibri" w:cs="Calibri"/>
          <w:sz w:val="22"/>
          <w:szCs w:val="22"/>
        </w:rPr>
      </w:pPr>
    </w:p>
    <w:p w:rsidR="00176EAE" w:rsidRDefault="00000000">
      <w:pPr>
        <w:pStyle w:val="Body"/>
        <w:rPr>
          <w:rFonts w:ascii="Calibri" w:eastAsia="Calibri" w:hAnsi="Calibri" w:cs="Calibri"/>
          <w:sz w:val="22"/>
          <w:szCs w:val="22"/>
        </w:rPr>
      </w:pPr>
      <w:r>
        <w:rPr>
          <w:rFonts w:ascii="Calibri" w:hAnsi="Calibri"/>
          <w:sz w:val="22"/>
          <w:szCs w:val="22"/>
          <w:lang w:val="it-IT"/>
        </w:rPr>
        <w:t xml:space="preserve">Harry Gamboa Jr., </w:t>
      </w:r>
      <w:proofErr w:type="spellStart"/>
      <w:r>
        <w:rPr>
          <w:rFonts w:ascii="Calibri" w:hAnsi="Calibri"/>
          <w:sz w:val="22"/>
          <w:szCs w:val="22"/>
          <w:lang w:val="it-IT"/>
        </w:rPr>
        <w:t>Glugio</w:t>
      </w:r>
      <w:proofErr w:type="spellEnd"/>
      <w:r>
        <w:rPr>
          <w:rFonts w:ascii="Calibri" w:hAnsi="Calibri"/>
          <w:sz w:val="22"/>
          <w:szCs w:val="22"/>
          <w:lang w:val="it-IT"/>
        </w:rPr>
        <w:t xml:space="preserve"> </w:t>
      </w:r>
      <w:r>
        <w:rPr>
          <w:rFonts w:ascii="Calibri" w:hAnsi="Calibri"/>
          <w:sz w:val="22"/>
          <w:szCs w:val="22"/>
          <w:rtl/>
          <w:lang w:val="ar-SA"/>
        </w:rPr>
        <w:t>“</w:t>
      </w:r>
      <w:r>
        <w:rPr>
          <w:rFonts w:ascii="Calibri" w:hAnsi="Calibri"/>
          <w:sz w:val="22"/>
          <w:szCs w:val="22"/>
        </w:rPr>
        <w:t xml:space="preserve">Gronk” </w:t>
      </w:r>
      <w:proofErr w:type="spellStart"/>
      <w:r>
        <w:rPr>
          <w:rFonts w:ascii="Calibri" w:hAnsi="Calibri"/>
          <w:sz w:val="22"/>
          <w:szCs w:val="22"/>
          <w:lang w:val="de-DE"/>
        </w:rPr>
        <w:t>Nicandro</w:t>
      </w:r>
      <w:proofErr w:type="spellEnd"/>
      <w:r>
        <w:rPr>
          <w:rFonts w:ascii="Calibri" w:hAnsi="Calibri"/>
          <w:sz w:val="22"/>
          <w:szCs w:val="22"/>
          <w:lang w:val="de-DE"/>
        </w:rPr>
        <w:t>, Willie Herr</w:t>
      </w:r>
      <w:proofErr w:type="spellStart"/>
      <w:r>
        <w:rPr>
          <w:rFonts w:ascii="Calibri" w:hAnsi="Calibri"/>
          <w:sz w:val="22"/>
          <w:szCs w:val="22"/>
          <w:lang w:val="es-ES_tradnl"/>
        </w:rPr>
        <w:t>ó</w:t>
      </w:r>
      <w:proofErr w:type="spellEnd"/>
      <w:r>
        <w:rPr>
          <w:rFonts w:ascii="Calibri" w:hAnsi="Calibri"/>
          <w:sz w:val="22"/>
          <w:szCs w:val="22"/>
        </w:rPr>
        <w:t xml:space="preserve">n, and </w:t>
      </w:r>
      <w:proofErr w:type="spellStart"/>
      <w:r>
        <w:rPr>
          <w:rFonts w:ascii="Calibri" w:hAnsi="Calibri"/>
          <w:sz w:val="22"/>
          <w:szCs w:val="22"/>
        </w:rPr>
        <w:t>Patssi</w:t>
      </w:r>
      <w:proofErr w:type="spellEnd"/>
      <w:r>
        <w:rPr>
          <w:rFonts w:ascii="Calibri" w:hAnsi="Calibri"/>
          <w:sz w:val="22"/>
          <w:szCs w:val="22"/>
        </w:rPr>
        <w:t xml:space="preserve"> Valdez met in high school and began making art as teenagers in 1970. They formed ASCO, from the Spanish word for disgust, and their work interrogated the Vietnam War, police brutality, Hollywood, and the art world through incendiary performances, photography, video, and muralism. Frustrated by the stereotyping and the lack of access for themselves and their peers, ASCO began creating work across Los Angeles. They reimagined entire films with Brown protagonists in a series of film stills entitled "No Movies.” </w:t>
      </w:r>
    </w:p>
    <w:p w:rsidR="00176EAE" w:rsidRDefault="00176EAE">
      <w:pPr>
        <w:pStyle w:val="Body"/>
        <w:rPr>
          <w:rFonts w:ascii="Calibri" w:eastAsia="Calibri" w:hAnsi="Calibri" w:cs="Calibri"/>
          <w:sz w:val="22"/>
          <w:szCs w:val="22"/>
        </w:rPr>
      </w:pPr>
    </w:p>
    <w:p w:rsidR="00176EAE" w:rsidRDefault="00000000">
      <w:pPr>
        <w:pStyle w:val="Body"/>
        <w:rPr>
          <w:rFonts w:ascii="Calibri" w:eastAsia="Calibri" w:hAnsi="Calibri" w:cs="Calibri"/>
          <w:sz w:val="22"/>
          <w:szCs w:val="22"/>
        </w:rPr>
      </w:pPr>
      <w:r>
        <w:rPr>
          <w:rFonts w:ascii="Calibri" w:hAnsi="Calibri"/>
          <w:sz w:val="22"/>
          <w:szCs w:val="22"/>
        </w:rPr>
        <w:t>By the 1980s, ASCO expanded to over 20 people, creating video works and theatrical productions with younger artists before the group disbanded in 1987. While each of the founders achieved success in the art world, ASCO remained in relative obscurity until the early 21st century, when a new group of curators began showcasing their work internationally and introducing ASCO to a new generation. They are now recognized as one of the major art groups of the 20th century.</w:t>
      </w:r>
    </w:p>
    <w:p w:rsidR="00176EAE" w:rsidRDefault="00176EAE">
      <w:pPr>
        <w:pStyle w:val="Body"/>
        <w:rPr>
          <w:rFonts w:ascii="Calibri" w:eastAsia="Calibri" w:hAnsi="Calibri" w:cs="Calibri"/>
          <w:sz w:val="22"/>
          <w:szCs w:val="22"/>
        </w:rPr>
      </w:pPr>
    </w:p>
    <w:p w:rsidR="00176EAE" w:rsidRDefault="00000000">
      <w:pPr>
        <w:pStyle w:val="Body"/>
        <w:rPr>
          <w:rFonts w:ascii="Calibri" w:eastAsia="Calibri" w:hAnsi="Calibri" w:cs="Calibri"/>
          <w:sz w:val="22"/>
          <w:szCs w:val="22"/>
        </w:rPr>
      </w:pPr>
      <w:r>
        <w:rPr>
          <w:rFonts w:ascii="Calibri" w:hAnsi="Calibri"/>
          <w:sz w:val="22"/>
          <w:szCs w:val="22"/>
        </w:rPr>
        <w:t>The film examines ASCO</w:t>
      </w:r>
      <w:r>
        <w:rPr>
          <w:rFonts w:ascii="Calibri" w:hAnsi="Calibri"/>
          <w:sz w:val="22"/>
          <w:szCs w:val="22"/>
          <w:rtl/>
        </w:rPr>
        <w:t>’</w:t>
      </w:r>
      <w:r>
        <w:rPr>
          <w:rFonts w:ascii="Calibri" w:hAnsi="Calibri"/>
          <w:sz w:val="22"/>
          <w:szCs w:val="22"/>
        </w:rPr>
        <w:t>s influence on today</w:t>
      </w:r>
      <w:r>
        <w:rPr>
          <w:rFonts w:ascii="Calibri" w:hAnsi="Calibri"/>
          <w:sz w:val="22"/>
          <w:szCs w:val="22"/>
          <w:rtl/>
        </w:rPr>
        <w:t>’</w:t>
      </w:r>
      <w:r>
        <w:rPr>
          <w:rFonts w:ascii="Calibri" w:hAnsi="Calibri"/>
          <w:sz w:val="22"/>
          <w:szCs w:val="22"/>
        </w:rPr>
        <w:t xml:space="preserve">s artists, creating modern-day </w:t>
      </w:r>
      <w:r>
        <w:rPr>
          <w:rFonts w:ascii="Calibri" w:hAnsi="Calibri"/>
          <w:sz w:val="22"/>
          <w:szCs w:val="22"/>
          <w:rtl/>
          <w:lang w:val="ar-SA"/>
        </w:rPr>
        <w:t>“</w:t>
      </w:r>
      <w:r>
        <w:rPr>
          <w:rFonts w:ascii="Calibri" w:hAnsi="Calibri"/>
          <w:sz w:val="22"/>
          <w:szCs w:val="22"/>
        </w:rPr>
        <w:t xml:space="preserve">No Movies,” directed by </w:t>
      </w:r>
      <w:proofErr w:type="spellStart"/>
      <w:r w:rsidR="00876BF8">
        <w:rPr>
          <w:rFonts w:ascii="Calibri" w:hAnsi="Calibri"/>
          <w:sz w:val="22"/>
          <w:szCs w:val="22"/>
        </w:rPr>
        <w:t>Guti</w:t>
      </w:r>
      <w:proofErr w:type="spellEnd"/>
      <w:r w:rsidR="00876BF8">
        <w:rPr>
          <w:rFonts w:ascii="Calibri" w:hAnsi="Calibri"/>
          <w:sz w:val="22"/>
          <w:szCs w:val="22"/>
          <w:lang w:val="fr-FR"/>
        </w:rPr>
        <w:t>é</w:t>
      </w:r>
      <w:proofErr w:type="spellStart"/>
      <w:r w:rsidR="00876BF8">
        <w:rPr>
          <w:rFonts w:ascii="Calibri" w:hAnsi="Calibri"/>
          <w:sz w:val="22"/>
          <w:szCs w:val="22"/>
        </w:rPr>
        <w:t>rrez</w:t>
      </w:r>
      <w:proofErr w:type="spellEnd"/>
      <w:r w:rsidR="00876BF8">
        <w:rPr>
          <w:rFonts w:ascii="Calibri" w:hAnsi="Calibri"/>
          <w:sz w:val="22"/>
          <w:szCs w:val="22"/>
        </w:rPr>
        <w:t xml:space="preserve"> </w:t>
      </w:r>
      <w:proofErr w:type="spellStart"/>
      <w:r w:rsidR="00876BF8">
        <w:rPr>
          <w:rFonts w:ascii="Calibri" w:hAnsi="Calibri"/>
          <w:sz w:val="22"/>
          <w:szCs w:val="22"/>
        </w:rPr>
        <w:t>Senger</w:t>
      </w:r>
      <w:proofErr w:type="spellEnd"/>
      <w:r w:rsidR="00876BF8">
        <w:rPr>
          <w:rFonts w:ascii="Calibri" w:hAnsi="Calibri"/>
          <w:sz w:val="22"/>
          <w:szCs w:val="22"/>
        </w:rPr>
        <w:t xml:space="preserve"> </w:t>
      </w:r>
      <w:r>
        <w:rPr>
          <w:rFonts w:ascii="Calibri" w:hAnsi="Calibri"/>
          <w:sz w:val="22"/>
          <w:szCs w:val="22"/>
        </w:rPr>
        <w:t>and made in ASCO</w:t>
      </w:r>
      <w:r>
        <w:rPr>
          <w:rFonts w:ascii="Calibri" w:hAnsi="Calibri"/>
          <w:sz w:val="22"/>
          <w:szCs w:val="22"/>
          <w:rtl/>
        </w:rPr>
        <w:t>’</w:t>
      </w:r>
      <w:r>
        <w:rPr>
          <w:rFonts w:ascii="Calibri" w:hAnsi="Calibri"/>
          <w:sz w:val="22"/>
          <w:szCs w:val="22"/>
        </w:rPr>
        <w:t xml:space="preserve">s collaborative spirit with the next generation of Latinx artists. These </w:t>
      </w:r>
      <w:r>
        <w:rPr>
          <w:rFonts w:ascii="Calibri" w:hAnsi="Calibri"/>
          <w:sz w:val="22"/>
          <w:szCs w:val="22"/>
          <w:rtl/>
          <w:lang w:val="ar-SA"/>
        </w:rPr>
        <w:t>“</w:t>
      </w:r>
      <w:r>
        <w:rPr>
          <w:rFonts w:ascii="Calibri" w:hAnsi="Calibri"/>
          <w:sz w:val="22"/>
          <w:szCs w:val="22"/>
          <w:lang w:val="it-IT"/>
        </w:rPr>
        <w:t>No Movies</w:t>
      </w:r>
      <w:r>
        <w:rPr>
          <w:rFonts w:ascii="Calibri" w:hAnsi="Calibri"/>
          <w:sz w:val="22"/>
          <w:szCs w:val="22"/>
        </w:rPr>
        <w:t>” reimagine what is possible in cinema and art, just as ASCO did, leading to an intergenerational pop-up exhibition featuring classic ASCO works alongside contemporary Latinx artist</w:t>
      </w:r>
      <w:r w:rsidR="00876BF8">
        <w:rPr>
          <w:rFonts w:ascii="Calibri" w:hAnsi="Calibri"/>
          <w:sz w:val="22"/>
          <w:szCs w:val="22"/>
        </w:rPr>
        <w:t>s.</w:t>
      </w:r>
    </w:p>
    <w:p w:rsidR="00176EAE" w:rsidRDefault="00176EAE">
      <w:pPr>
        <w:pStyle w:val="Body"/>
        <w:rPr>
          <w:rFonts w:ascii="Calibri" w:eastAsia="Calibri" w:hAnsi="Calibri" w:cs="Calibri"/>
          <w:sz w:val="22"/>
          <w:szCs w:val="22"/>
        </w:rPr>
      </w:pPr>
    </w:p>
    <w:p w:rsidR="00876BF8" w:rsidRDefault="00876BF8">
      <w:pPr>
        <w:pStyle w:val="Body"/>
        <w:rPr>
          <w:rFonts w:ascii="Calibri" w:hAnsi="Calibri"/>
          <w:sz w:val="22"/>
          <w:szCs w:val="22"/>
        </w:rPr>
      </w:pPr>
      <w:r>
        <w:rPr>
          <w:rFonts w:ascii="Calibri" w:hAnsi="Calibri"/>
          <w:sz w:val="22"/>
          <w:szCs w:val="22"/>
        </w:rPr>
        <w:t>“</w:t>
      </w:r>
      <w:r w:rsidRPr="00876BF8">
        <w:rPr>
          <w:rFonts w:ascii="Calibri" w:hAnsi="Calibri"/>
          <w:b/>
          <w:bCs/>
          <w:sz w:val="22"/>
          <w:szCs w:val="22"/>
        </w:rPr>
        <w:t>ASCO: Without Permission</w:t>
      </w:r>
      <w:r>
        <w:rPr>
          <w:rFonts w:ascii="Calibri" w:hAnsi="Calibri"/>
          <w:sz w:val="22"/>
          <w:szCs w:val="22"/>
        </w:rPr>
        <w:t>” also includes interviews along with ASCO’s archive, and celebrates a group of creators who were ahead of their time.</w:t>
      </w:r>
      <w:r>
        <w:rPr>
          <w:rFonts w:ascii="Calibri" w:hAnsi="Calibri"/>
          <w:sz w:val="22"/>
          <w:szCs w:val="22"/>
        </w:rPr>
        <w:br/>
      </w:r>
    </w:p>
    <w:p w:rsidR="00176EAE" w:rsidRDefault="00000000">
      <w:pPr>
        <w:pStyle w:val="Body"/>
        <w:rPr>
          <w:rFonts w:ascii="Calibri" w:eastAsia="Calibri" w:hAnsi="Calibri" w:cs="Calibri"/>
          <w:sz w:val="22"/>
          <w:szCs w:val="22"/>
        </w:rPr>
      </w:pPr>
      <w:r>
        <w:rPr>
          <w:rFonts w:ascii="Calibri" w:hAnsi="Calibri"/>
          <w:sz w:val="22"/>
          <w:szCs w:val="22"/>
        </w:rPr>
        <w:t xml:space="preserve">Says Director </w:t>
      </w:r>
      <w:proofErr w:type="spellStart"/>
      <w:r w:rsidR="00876BF8">
        <w:rPr>
          <w:rFonts w:ascii="Calibri" w:hAnsi="Calibri"/>
          <w:sz w:val="22"/>
          <w:szCs w:val="22"/>
        </w:rPr>
        <w:t>Guti</w:t>
      </w:r>
      <w:proofErr w:type="spellEnd"/>
      <w:r w:rsidR="00876BF8">
        <w:rPr>
          <w:rFonts w:ascii="Calibri" w:hAnsi="Calibri"/>
          <w:sz w:val="22"/>
          <w:szCs w:val="22"/>
          <w:lang w:val="fr-FR"/>
        </w:rPr>
        <w:t>é</w:t>
      </w:r>
      <w:proofErr w:type="spellStart"/>
      <w:r w:rsidR="00876BF8">
        <w:rPr>
          <w:rFonts w:ascii="Calibri" w:hAnsi="Calibri"/>
          <w:sz w:val="22"/>
          <w:szCs w:val="22"/>
        </w:rPr>
        <w:t>rrez</w:t>
      </w:r>
      <w:proofErr w:type="spellEnd"/>
      <w:r w:rsidR="00876BF8">
        <w:rPr>
          <w:rFonts w:ascii="Calibri" w:hAnsi="Calibri"/>
          <w:sz w:val="22"/>
          <w:szCs w:val="22"/>
        </w:rPr>
        <w:t xml:space="preserve"> </w:t>
      </w:r>
      <w:proofErr w:type="spellStart"/>
      <w:r w:rsidR="00876BF8">
        <w:rPr>
          <w:rFonts w:ascii="Calibri" w:hAnsi="Calibri"/>
          <w:sz w:val="22"/>
          <w:szCs w:val="22"/>
        </w:rPr>
        <w:t>Senger</w:t>
      </w:r>
      <w:proofErr w:type="spellEnd"/>
      <w:r w:rsidR="00876BF8">
        <w:rPr>
          <w:rFonts w:ascii="Calibri" w:hAnsi="Calibri"/>
          <w:sz w:val="22"/>
          <w:szCs w:val="22"/>
        </w:rPr>
        <w:t>, “</w:t>
      </w:r>
      <w:r>
        <w:rPr>
          <w:rFonts w:ascii="Calibri" w:hAnsi="Calibri"/>
          <w:sz w:val="22"/>
          <w:szCs w:val="22"/>
        </w:rPr>
        <w:t>My hope is the film is a manifesto, the ASCO manifesto, for the next generation of the Chicano and Latinx community, as well as any marginalized group that wants to take from ASCO</w:t>
      </w:r>
      <w:r>
        <w:rPr>
          <w:rFonts w:ascii="Calibri" w:hAnsi="Calibri"/>
          <w:sz w:val="22"/>
          <w:szCs w:val="22"/>
          <w:rtl/>
        </w:rPr>
        <w:t>’</w:t>
      </w:r>
      <w:r>
        <w:rPr>
          <w:rFonts w:ascii="Calibri" w:hAnsi="Calibri"/>
          <w:sz w:val="22"/>
          <w:szCs w:val="22"/>
        </w:rPr>
        <w:t>s playbook. I hope the film inspires people to be daring and take risks, to be open to working and trusting one another. I</w:t>
      </w:r>
      <w:r>
        <w:rPr>
          <w:rFonts w:ascii="Calibri" w:hAnsi="Calibri"/>
          <w:sz w:val="22"/>
          <w:szCs w:val="22"/>
          <w:rtl/>
        </w:rPr>
        <w:t>’</w:t>
      </w:r>
      <w:r>
        <w:rPr>
          <w:rFonts w:ascii="Calibri" w:hAnsi="Calibri"/>
          <w:sz w:val="22"/>
          <w:szCs w:val="22"/>
        </w:rPr>
        <w:t>m honored to tell their story and help open the next chapter of Latinx history where our stories and work can be as bold and electrifying as ASCO</w:t>
      </w:r>
      <w:r>
        <w:rPr>
          <w:rFonts w:ascii="Calibri" w:hAnsi="Calibri"/>
          <w:sz w:val="22"/>
          <w:szCs w:val="22"/>
          <w:rtl/>
        </w:rPr>
        <w:t>’</w:t>
      </w:r>
      <w:r>
        <w:rPr>
          <w:rFonts w:ascii="Calibri" w:hAnsi="Calibri"/>
          <w:sz w:val="22"/>
          <w:szCs w:val="22"/>
          <w:lang w:val="pt-PT"/>
        </w:rPr>
        <w:t>s.</w:t>
      </w:r>
      <w:r>
        <w:rPr>
          <w:rFonts w:ascii="Calibri" w:hAnsi="Calibri"/>
          <w:sz w:val="22"/>
          <w:szCs w:val="22"/>
        </w:rPr>
        <w:t>”</w:t>
      </w:r>
    </w:p>
    <w:p w:rsidR="00176EAE" w:rsidRDefault="00176EAE">
      <w:pPr>
        <w:pStyle w:val="Body"/>
        <w:rPr>
          <w:rFonts w:ascii="Calibri" w:eastAsia="Calibri" w:hAnsi="Calibri" w:cs="Calibri"/>
          <w:sz w:val="22"/>
          <w:szCs w:val="22"/>
        </w:rPr>
      </w:pPr>
    </w:p>
    <w:p w:rsidR="00176EAE" w:rsidRDefault="00000000">
      <w:pPr>
        <w:pStyle w:val="Body"/>
        <w:rPr>
          <w:rFonts w:ascii="Calibri" w:eastAsia="Calibri" w:hAnsi="Calibri" w:cs="Calibri"/>
          <w:sz w:val="22"/>
          <w:szCs w:val="22"/>
        </w:rPr>
      </w:pPr>
      <w:r>
        <w:rPr>
          <w:rFonts w:ascii="Calibri" w:hAnsi="Calibri"/>
          <w:sz w:val="22"/>
          <w:szCs w:val="22"/>
          <w:rtl/>
          <w:lang w:val="ar-SA"/>
        </w:rPr>
        <w:t>“</w:t>
      </w:r>
      <w:proofErr w:type="spellStart"/>
      <w:r>
        <w:rPr>
          <w:rFonts w:ascii="Calibri" w:hAnsi="Calibri"/>
          <w:sz w:val="22"/>
          <w:szCs w:val="22"/>
          <w:lang w:val="de-DE"/>
        </w:rPr>
        <w:t>We</w:t>
      </w:r>
      <w:proofErr w:type="spellEnd"/>
      <w:r>
        <w:rPr>
          <w:rFonts w:ascii="Calibri" w:hAnsi="Calibri"/>
          <w:sz w:val="22"/>
          <w:szCs w:val="22"/>
          <w:rtl/>
        </w:rPr>
        <w:t>’</w:t>
      </w:r>
      <w:r>
        <w:rPr>
          <w:rFonts w:ascii="Calibri" w:hAnsi="Calibri"/>
          <w:sz w:val="22"/>
          <w:szCs w:val="22"/>
        </w:rPr>
        <w:t xml:space="preserve">re excited to present this documentary and share the groundbreaking work of artists </w:t>
      </w:r>
      <w:r>
        <w:rPr>
          <w:rFonts w:ascii="Aptos" w:eastAsia="Aptos" w:hAnsi="Aptos" w:cs="Aptos"/>
          <w:sz w:val="22"/>
          <w:szCs w:val="22"/>
        </w:rPr>
        <w:t>who refused to be silenced, dared to stand up to institutions and brought their art into the streets for everyone in their community</w:t>
      </w:r>
      <w:r>
        <w:rPr>
          <w:rFonts w:ascii="Calibri" w:hAnsi="Calibri"/>
          <w:sz w:val="22"/>
          <w:szCs w:val="22"/>
        </w:rPr>
        <w:t xml:space="preserve">,” says Sandie </w:t>
      </w:r>
      <w:proofErr w:type="spellStart"/>
      <w:r>
        <w:rPr>
          <w:rFonts w:ascii="Calibri" w:hAnsi="Calibri"/>
          <w:sz w:val="22"/>
          <w:szCs w:val="22"/>
        </w:rPr>
        <w:t>Viquez</w:t>
      </w:r>
      <w:proofErr w:type="spellEnd"/>
      <w:r>
        <w:rPr>
          <w:rFonts w:ascii="Calibri" w:hAnsi="Calibri"/>
          <w:sz w:val="22"/>
          <w:szCs w:val="22"/>
        </w:rPr>
        <w:t xml:space="preserve"> </w:t>
      </w:r>
      <w:proofErr w:type="spellStart"/>
      <w:r>
        <w:rPr>
          <w:rFonts w:ascii="Calibri" w:hAnsi="Calibri"/>
          <w:sz w:val="22"/>
          <w:szCs w:val="22"/>
        </w:rPr>
        <w:t>Pedlow</w:t>
      </w:r>
      <w:proofErr w:type="spellEnd"/>
      <w:r>
        <w:rPr>
          <w:rFonts w:ascii="Calibri" w:hAnsi="Calibri"/>
          <w:sz w:val="22"/>
          <w:szCs w:val="22"/>
        </w:rPr>
        <w:t xml:space="preserve">, Executive Producer of VOCES.  </w:t>
      </w:r>
      <w:r>
        <w:rPr>
          <w:rFonts w:ascii="Calibri" w:hAnsi="Calibri"/>
          <w:sz w:val="22"/>
          <w:szCs w:val="22"/>
          <w:rtl/>
          <w:lang w:val="ar-SA"/>
        </w:rPr>
        <w:t>“</w:t>
      </w:r>
      <w:r>
        <w:rPr>
          <w:rFonts w:ascii="Calibri" w:hAnsi="Calibri"/>
          <w:sz w:val="22"/>
          <w:szCs w:val="22"/>
        </w:rPr>
        <w:t>Their work deserves to be widely known and this film does a brilliant job of bringing their art to life and conveying why they matter as much now as ever.”</w:t>
      </w:r>
    </w:p>
    <w:p w:rsidR="00176EAE" w:rsidRDefault="00176EAE">
      <w:pPr>
        <w:pStyle w:val="Body"/>
        <w:rPr>
          <w:rFonts w:ascii="Calibri" w:eastAsia="Calibri" w:hAnsi="Calibri" w:cs="Calibri"/>
          <w:sz w:val="22"/>
          <w:szCs w:val="22"/>
        </w:rPr>
      </w:pPr>
    </w:p>
    <w:p w:rsidR="00176EAE" w:rsidRDefault="00000000">
      <w:pPr>
        <w:pStyle w:val="NormalWeb"/>
        <w:shd w:val="clear" w:color="auto" w:fill="FFFFFF"/>
        <w:ind w:right="50"/>
        <w:rPr>
          <w:rFonts w:ascii="Calibri" w:hAnsi="Calibri"/>
          <w:sz w:val="22"/>
          <w:szCs w:val="22"/>
        </w:rPr>
      </w:pPr>
      <w:r>
        <w:rPr>
          <w:rFonts w:ascii="Calibri" w:hAnsi="Calibri"/>
          <w:b/>
          <w:bCs/>
          <w:sz w:val="22"/>
          <w:szCs w:val="22"/>
        </w:rPr>
        <w:t>VOCES “ASCO: Without Permission</w:t>
      </w:r>
      <w:r>
        <w:rPr>
          <w:rFonts w:ascii="Calibri" w:hAnsi="Calibri"/>
          <w:sz w:val="22"/>
          <w:szCs w:val="22"/>
        </w:rPr>
        <w:t xml:space="preserve">” will stream simultaneously with broadcast and be available on all station-branded PBS platforms, including </w:t>
      </w:r>
      <w:hyperlink r:id="rId11" w:history="1">
        <w:r>
          <w:rPr>
            <w:rStyle w:val="Hyperlink1"/>
          </w:rPr>
          <w:t>PBS.org</w:t>
        </w:r>
      </w:hyperlink>
      <w:r>
        <w:rPr>
          <w:rFonts w:ascii="Calibri" w:hAnsi="Calibri"/>
          <w:sz w:val="22"/>
          <w:szCs w:val="22"/>
        </w:rPr>
        <w:t> and the</w:t>
      </w:r>
      <w:r>
        <w:rPr>
          <w:rFonts w:ascii="Calibri" w:hAnsi="Calibri"/>
          <w:color w:val="0312FF"/>
          <w:sz w:val="22"/>
          <w:szCs w:val="22"/>
          <w:u w:color="0312FF"/>
        </w:rPr>
        <w:t> </w:t>
      </w:r>
      <w:hyperlink r:id="rId12" w:history="1">
        <w:r>
          <w:rPr>
            <w:rStyle w:val="Hyperlink1"/>
          </w:rPr>
          <w:t>PBS app</w:t>
        </w:r>
      </w:hyperlink>
      <w:r>
        <w:rPr>
          <w:rFonts w:ascii="Calibri" w:hAnsi="Calibri"/>
          <w:sz w:val="22"/>
          <w:szCs w:val="22"/>
        </w:rPr>
        <w:t>, which is available on iOS, Apple TV, Android mobile and tablets, Android/Google TV, Roku, Amazon Fire TV and tablets, Comcast, Samsung Smart TV, VIZIO and LG Smart TVs.</w:t>
      </w:r>
    </w:p>
    <w:p w:rsidR="00E036C0" w:rsidRDefault="00E036C0">
      <w:pPr>
        <w:pStyle w:val="NormalWeb"/>
        <w:shd w:val="clear" w:color="auto" w:fill="FFFFFF"/>
        <w:ind w:right="50"/>
        <w:rPr>
          <w:rFonts w:ascii="Calibri" w:hAnsi="Calibri"/>
          <w:sz w:val="22"/>
          <w:szCs w:val="22"/>
        </w:rPr>
      </w:pPr>
    </w:p>
    <w:p w:rsidR="00E036C0" w:rsidRDefault="00E036C0">
      <w:pPr>
        <w:pStyle w:val="NormalWeb"/>
        <w:shd w:val="clear" w:color="auto" w:fill="FFFFFF"/>
        <w:ind w:right="50"/>
        <w:rPr>
          <w:rFonts w:ascii="Calibri" w:eastAsia="Calibri" w:hAnsi="Calibri" w:cs="Calibri"/>
          <w:sz w:val="22"/>
          <w:szCs w:val="22"/>
        </w:rPr>
      </w:pPr>
      <w:r w:rsidRPr="00E036C0">
        <w:rPr>
          <w:rFonts w:ascii="Calibri" w:eastAsia="Calibri" w:hAnsi="Calibri" w:cs="Calibri"/>
          <w:sz w:val="22"/>
          <w:szCs w:val="22"/>
        </w:rPr>
        <w:t xml:space="preserve">A collection of digital learning resources drawn from the film will be available on PBS </w:t>
      </w:r>
      <w:proofErr w:type="spellStart"/>
      <w:r w:rsidRPr="00E036C0">
        <w:rPr>
          <w:rFonts w:ascii="Calibri" w:eastAsia="Calibri" w:hAnsi="Calibri" w:cs="Calibri"/>
          <w:sz w:val="22"/>
          <w:szCs w:val="22"/>
        </w:rPr>
        <w:t>LearningMedia</w:t>
      </w:r>
      <w:proofErr w:type="spellEnd"/>
      <w:r w:rsidRPr="00E036C0">
        <w:rPr>
          <w:rFonts w:ascii="Calibri" w:eastAsia="Calibri" w:hAnsi="Calibri" w:cs="Calibri"/>
          <w:sz w:val="22"/>
          <w:szCs w:val="22"/>
        </w:rPr>
        <w:t>, a digital media platform offering PreK-12 educators thousands of free, high-quality classroom resources. The resources will be aligned with state and national learning standards and will cover topics typically taught in US History classes, including Latino American history, the Chicano movement, and the Vietnam War. </w:t>
      </w:r>
    </w:p>
    <w:p w:rsidR="00176EAE" w:rsidRDefault="00176EAE" w:rsidP="00E036C0">
      <w:pPr>
        <w:pStyle w:val="Body"/>
        <w:rPr>
          <w:rFonts w:ascii="Calibri" w:eastAsia="Calibri" w:hAnsi="Calibri" w:cs="Calibri"/>
          <w:sz w:val="22"/>
          <w:szCs w:val="22"/>
        </w:rPr>
      </w:pPr>
    </w:p>
    <w:p w:rsidR="00176EAE" w:rsidRDefault="00000000" w:rsidP="00E036C0">
      <w:pPr>
        <w:pStyle w:val="Body"/>
        <w:rPr>
          <w:rFonts w:ascii="Calibri" w:eastAsia="Calibri" w:hAnsi="Calibri" w:cs="Calibri"/>
          <w:sz w:val="22"/>
          <w:szCs w:val="22"/>
        </w:rPr>
      </w:pPr>
      <w:r>
        <w:rPr>
          <w:rFonts w:ascii="Calibri" w:hAnsi="Calibri"/>
          <w:b/>
          <w:bCs/>
          <w:sz w:val="22"/>
          <w:szCs w:val="22"/>
          <w:rtl/>
          <w:lang w:val="ar-SA"/>
        </w:rPr>
        <w:t>“</w:t>
      </w:r>
      <w:r>
        <w:rPr>
          <w:rFonts w:ascii="Calibri" w:hAnsi="Calibri"/>
          <w:b/>
          <w:bCs/>
          <w:sz w:val="22"/>
          <w:szCs w:val="22"/>
        </w:rPr>
        <w:t>ASCO: Without Permission</w:t>
      </w:r>
      <w:r>
        <w:rPr>
          <w:rFonts w:ascii="Calibri" w:hAnsi="Calibri"/>
          <w:sz w:val="22"/>
          <w:szCs w:val="22"/>
        </w:rPr>
        <w:t xml:space="preserve">” is a co-production of North of Now, ANM Films, La </w:t>
      </w:r>
      <w:proofErr w:type="spellStart"/>
      <w:r>
        <w:rPr>
          <w:rFonts w:ascii="Calibri" w:hAnsi="Calibri"/>
          <w:sz w:val="22"/>
          <w:szCs w:val="22"/>
        </w:rPr>
        <w:t>Corriente</w:t>
      </w:r>
      <w:proofErr w:type="spellEnd"/>
      <w:r>
        <w:rPr>
          <w:rFonts w:ascii="Calibri" w:hAnsi="Calibri"/>
          <w:sz w:val="22"/>
          <w:szCs w:val="22"/>
        </w:rPr>
        <w:t xml:space="preserve"> Del </w:t>
      </w:r>
      <w:proofErr w:type="spellStart"/>
      <w:r>
        <w:rPr>
          <w:rFonts w:ascii="Calibri" w:hAnsi="Calibri"/>
          <w:sz w:val="22"/>
          <w:szCs w:val="22"/>
        </w:rPr>
        <w:t>Golfo</w:t>
      </w:r>
      <w:proofErr w:type="spellEnd"/>
      <w:r>
        <w:rPr>
          <w:rFonts w:ascii="Calibri" w:hAnsi="Calibri"/>
          <w:sz w:val="22"/>
          <w:szCs w:val="22"/>
        </w:rPr>
        <w:t xml:space="preserve"> Production and ITVS in association with Exile Content, Tiny Giant and Wild Child Studios. A presentation of VOCES.</w:t>
      </w:r>
    </w:p>
    <w:p w:rsidR="00176EAE" w:rsidRDefault="00000000" w:rsidP="00E036C0">
      <w:pPr>
        <w:pStyle w:val="Body"/>
        <w:rPr>
          <w:rFonts w:ascii="Calibri" w:eastAsia="Calibri" w:hAnsi="Calibri" w:cs="Calibri"/>
        </w:rPr>
      </w:pPr>
      <w:r>
        <w:rPr>
          <w:rFonts w:ascii="Calibri" w:hAnsi="Calibri"/>
          <w:sz w:val="22"/>
          <w:szCs w:val="22"/>
        </w:rPr>
        <w:t> </w:t>
      </w:r>
    </w:p>
    <w:p w:rsidR="00176EAE" w:rsidRDefault="00176EAE" w:rsidP="00E036C0">
      <w:pPr>
        <w:pStyle w:val="Body"/>
        <w:rPr>
          <w:rFonts w:ascii="Calibri" w:eastAsia="Calibri" w:hAnsi="Calibri" w:cs="Calibri"/>
          <w:sz w:val="22"/>
          <w:szCs w:val="22"/>
        </w:rPr>
      </w:pPr>
    </w:p>
    <w:p w:rsidR="00176EAE" w:rsidRDefault="00000000" w:rsidP="00E036C0">
      <w:pPr>
        <w:pStyle w:val="Body"/>
        <w:rPr>
          <w:rFonts w:ascii="Calibri" w:eastAsia="Calibri" w:hAnsi="Calibri" w:cs="Calibri"/>
          <w:b/>
          <w:bCs/>
          <w:sz w:val="22"/>
          <w:szCs w:val="22"/>
        </w:rPr>
      </w:pPr>
      <w:r>
        <w:rPr>
          <w:rFonts w:ascii="Calibri" w:hAnsi="Calibri"/>
          <w:b/>
          <w:bCs/>
          <w:sz w:val="22"/>
          <w:szCs w:val="22"/>
        </w:rPr>
        <w:t>About the Filmmaker</w:t>
      </w:r>
    </w:p>
    <w:p w:rsidR="00176EAE" w:rsidRDefault="00176EAE" w:rsidP="00E036C0">
      <w:pPr>
        <w:pStyle w:val="Body"/>
        <w:rPr>
          <w:rFonts w:ascii="Calibri" w:eastAsia="Calibri" w:hAnsi="Calibri" w:cs="Calibri"/>
          <w:sz w:val="22"/>
          <w:szCs w:val="22"/>
        </w:rPr>
      </w:pPr>
    </w:p>
    <w:p w:rsidR="00176EAE" w:rsidRDefault="00000000" w:rsidP="00E036C0">
      <w:pPr>
        <w:pStyle w:val="Body"/>
        <w:rPr>
          <w:rFonts w:ascii="Calibri" w:eastAsia="Calibri" w:hAnsi="Calibri" w:cs="Calibri"/>
          <w:sz w:val="22"/>
          <w:szCs w:val="22"/>
        </w:rPr>
      </w:pPr>
      <w:r>
        <w:rPr>
          <w:rFonts w:ascii="Calibri" w:hAnsi="Calibri"/>
          <w:b/>
          <w:bCs/>
          <w:sz w:val="22"/>
          <w:szCs w:val="22"/>
          <w:lang w:val="it-IT"/>
        </w:rPr>
        <w:t xml:space="preserve">Travis </w:t>
      </w:r>
      <w:proofErr w:type="spellStart"/>
      <w:r>
        <w:rPr>
          <w:rFonts w:ascii="Calibri" w:hAnsi="Calibri"/>
          <w:b/>
          <w:bCs/>
          <w:sz w:val="22"/>
          <w:szCs w:val="22"/>
          <w:lang w:val="it-IT"/>
        </w:rPr>
        <w:t>Guti</w:t>
      </w:r>
      <w:proofErr w:type="spellEnd"/>
      <w:r>
        <w:rPr>
          <w:rFonts w:ascii="Calibri" w:hAnsi="Calibri"/>
          <w:b/>
          <w:bCs/>
          <w:sz w:val="22"/>
          <w:szCs w:val="22"/>
          <w:lang w:val="fr-FR"/>
        </w:rPr>
        <w:t>é</w:t>
      </w:r>
      <w:proofErr w:type="spellStart"/>
      <w:r>
        <w:rPr>
          <w:rFonts w:ascii="Calibri" w:hAnsi="Calibri"/>
          <w:b/>
          <w:bCs/>
          <w:sz w:val="22"/>
          <w:szCs w:val="22"/>
        </w:rPr>
        <w:t>rrez</w:t>
      </w:r>
      <w:proofErr w:type="spellEnd"/>
      <w:r>
        <w:rPr>
          <w:rFonts w:ascii="Calibri" w:hAnsi="Calibri"/>
          <w:b/>
          <w:bCs/>
          <w:sz w:val="22"/>
          <w:szCs w:val="22"/>
        </w:rPr>
        <w:t xml:space="preserve"> </w:t>
      </w:r>
      <w:proofErr w:type="spellStart"/>
      <w:r>
        <w:rPr>
          <w:rFonts w:ascii="Calibri" w:hAnsi="Calibri"/>
          <w:b/>
          <w:bCs/>
          <w:sz w:val="22"/>
          <w:szCs w:val="22"/>
        </w:rPr>
        <w:t>Senger</w:t>
      </w:r>
      <w:proofErr w:type="spellEnd"/>
      <w:r>
        <w:rPr>
          <w:rFonts w:ascii="Calibri" w:hAnsi="Calibri"/>
          <w:b/>
          <w:bCs/>
          <w:sz w:val="22"/>
          <w:szCs w:val="22"/>
        </w:rPr>
        <w:t xml:space="preserve"> (Writer/Director)</w:t>
      </w:r>
      <w:r>
        <w:rPr>
          <w:rFonts w:ascii="Calibri" w:hAnsi="Calibri"/>
          <w:sz w:val="22"/>
          <w:szCs w:val="22"/>
        </w:rPr>
        <w:t xml:space="preserve"> is a Mexican American director, writer and producer. His recent project, </w:t>
      </w:r>
      <w:r>
        <w:rPr>
          <w:rFonts w:ascii="Calibri" w:hAnsi="Calibri"/>
          <w:b/>
          <w:bCs/>
          <w:sz w:val="22"/>
          <w:szCs w:val="22"/>
        </w:rPr>
        <w:t>ASCO: Without Permission</w:t>
      </w:r>
      <w:r>
        <w:rPr>
          <w:rFonts w:ascii="Calibri" w:hAnsi="Calibri"/>
          <w:sz w:val="22"/>
          <w:szCs w:val="22"/>
        </w:rPr>
        <w:t>, a genre-defying film about the Chicano, avant-garde art group ASCO, premiered at SXSW 2025</w:t>
      </w:r>
      <w:r w:rsidR="00C96447">
        <w:rPr>
          <w:rFonts w:ascii="Calibri" w:hAnsi="Calibri"/>
          <w:sz w:val="22"/>
          <w:szCs w:val="22"/>
        </w:rPr>
        <w:t xml:space="preserve"> and has since had a successful theatrical run in New York and Los Angeles</w:t>
      </w:r>
      <w:r>
        <w:rPr>
          <w:rFonts w:ascii="Calibri" w:hAnsi="Calibri"/>
          <w:sz w:val="22"/>
          <w:szCs w:val="22"/>
        </w:rPr>
        <w:t xml:space="preserve">. The film is executive produced by Gael García Bernal and Diego Luna. The project has received support from the Ford Foundation, Film Independent, the Dolby Creator Lab and was recently given the Cinema Tropical Award for Best U.S. Latinx Film. His prior narrative and documentary projects, </w:t>
      </w:r>
      <w:r>
        <w:rPr>
          <w:rFonts w:ascii="Calibri" w:hAnsi="Calibri"/>
          <w:i/>
          <w:iCs/>
          <w:sz w:val="22"/>
          <w:szCs w:val="22"/>
        </w:rPr>
        <w:t>Desert Cathedral</w:t>
      </w:r>
      <w:r>
        <w:rPr>
          <w:rFonts w:ascii="Calibri" w:hAnsi="Calibri"/>
          <w:sz w:val="22"/>
          <w:szCs w:val="22"/>
        </w:rPr>
        <w:t xml:space="preserve">, </w:t>
      </w:r>
      <w:r>
        <w:rPr>
          <w:rFonts w:ascii="Calibri" w:hAnsi="Calibri"/>
          <w:i/>
          <w:iCs/>
          <w:sz w:val="22"/>
          <w:szCs w:val="22"/>
        </w:rPr>
        <w:t>White Lines and the Fever</w:t>
      </w:r>
      <w:r>
        <w:rPr>
          <w:rFonts w:ascii="Calibri" w:hAnsi="Calibri"/>
          <w:sz w:val="22"/>
          <w:szCs w:val="22"/>
        </w:rPr>
        <w:t>, along with a number of shorts, have won top prizes at festivals such as Tribeca, SXSW, and SIFF.</w:t>
      </w:r>
    </w:p>
    <w:p w:rsidR="00176EAE" w:rsidRDefault="00176EAE" w:rsidP="00E036C0">
      <w:pPr>
        <w:pStyle w:val="Body"/>
        <w:rPr>
          <w:rFonts w:ascii="Calibri" w:eastAsia="Calibri" w:hAnsi="Calibri" w:cs="Calibri"/>
          <w:b/>
          <w:bCs/>
          <w:sz w:val="22"/>
          <w:szCs w:val="22"/>
        </w:rPr>
      </w:pPr>
    </w:p>
    <w:p w:rsidR="00176EAE" w:rsidRDefault="00000000" w:rsidP="00E036C0">
      <w:pPr>
        <w:pStyle w:val="Body"/>
        <w:rPr>
          <w:rFonts w:ascii="Calibri" w:eastAsia="Calibri" w:hAnsi="Calibri" w:cs="Calibri"/>
          <w:sz w:val="22"/>
          <w:szCs w:val="22"/>
        </w:rPr>
      </w:pPr>
      <w:r>
        <w:rPr>
          <w:rFonts w:ascii="Calibri" w:hAnsi="Calibri"/>
          <w:b/>
          <w:bCs/>
          <w:sz w:val="22"/>
          <w:szCs w:val="22"/>
        </w:rPr>
        <w:t>About VOCES </w:t>
      </w:r>
    </w:p>
    <w:p w:rsidR="00176EAE" w:rsidRDefault="00000000" w:rsidP="00E036C0">
      <w:pPr>
        <w:pStyle w:val="Body"/>
        <w:rPr>
          <w:rFonts w:ascii="Calibri" w:eastAsia="Calibri" w:hAnsi="Calibri" w:cs="Calibri"/>
          <w:sz w:val="22"/>
          <w:szCs w:val="22"/>
        </w:rPr>
      </w:pPr>
      <w:r>
        <w:rPr>
          <w:rFonts w:ascii="Calibri" w:hAnsi="Calibri"/>
          <w:sz w:val="22"/>
          <w:szCs w:val="22"/>
        </w:rPr>
        <w:t>Produced by Latino Public Broadcasting, the acclaimed PBS documentary series </w:t>
      </w:r>
      <w:hyperlink r:id="rId13" w:history="1">
        <w:r>
          <w:rPr>
            <w:rStyle w:val="Hyperlink0"/>
            <w:lang w:val="de-DE"/>
          </w:rPr>
          <w:t>VOCES</w:t>
        </w:r>
      </w:hyperlink>
      <w:r>
        <w:rPr>
          <w:rFonts w:ascii="Calibri" w:hAnsi="Calibri"/>
          <w:sz w:val="22"/>
          <w:szCs w:val="22"/>
        </w:rPr>
        <w:t xml:space="preserve"> features the best of Latino arts, culture and history and shines a light on current issues that impact Latino Americans. Devoted to exploring the rich diversity of the Latino experience, VOCES presents new and established </w:t>
      </w:r>
      <w:r>
        <w:rPr>
          <w:rFonts w:ascii="Calibri" w:hAnsi="Calibri"/>
          <w:sz w:val="22"/>
          <w:szCs w:val="22"/>
        </w:rPr>
        <w:lastRenderedPageBreak/>
        <w:t xml:space="preserve">filmmakers and brings their powerful and illuminating stories to a national audience — on TV, online and on the PBS app. Luis Ortiz is series producer; Sandie </w:t>
      </w:r>
      <w:proofErr w:type="spellStart"/>
      <w:r>
        <w:rPr>
          <w:rFonts w:ascii="Calibri" w:hAnsi="Calibri"/>
          <w:sz w:val="22"/>
          <w:szCs w:val="22"/>
        </w:rPr>
        <w:t>Viquez</w:t>
      </w:r>
      <w:proofErr w:type="spellEnd"/>
      <w:r>
        <w:rPr>
          <w:rFonts w:ascii="Calibri" w:hAnsi="Calibri"/>
          <w:sz w:val="22"/>
          <w:szCs w:val="22"/>
        </w:rPr>
        <w:t xml:space="preserve"> </w:t>
      </w:r>
      <w:proofErr w:type="spellStart"/>
      <w:r>
        <w:rPr>
          <w:rFonts w:ascii="Calibri" w:hAnsi="Calibri"/>
          <w:sz w:val="22"/>
          <w:szCs w:val="22"/>
        </w:rPr>
        <w:t>Pedlow</w:t>
      </w:r>
      <w:proofErr w:type="spellEnd"/>
      <w:r>
        <w:rPr>
          <w:rFonts w:ascii="Calibri" w:hAnsi="Calibri"/>
          <w:sz w:val="22"/>
          <w:szCs w:val="22"/>
        </w:rPr>
        <w:t xml:space="preserve"> is executive producer. Follow us on </w:t>
      </w:r>
      <w:hyperlink r:id="rId14" w:history="1">
        <w:r>
          <w:rPr>
            <w:rStyle w:val="Hyperlink0"/>
            <w:lang w:val="nl-NL"/>
          </w:rPr>
          <w:t>Facebook</w:t>
        </w:r>
      </w:hyperlink>
      <w:hyperlink r:id="rId15" w:history="1">
        <w:r>
          <w:rPr>
            <w:rStyle w:val="Hyperlink0"/>
          </w:rPr>
          <w:t> </w:t>
        </w:r>
      </w:hyperlink>
      <w:r>
        <w:rPr>
          <w:rFonts w:ascii="Calibri" w:hAnsi="Calibri"/>
          <w:sz w:val="22"/>
          <w:szCs w:val="22"/>
        </w:rPr>
        <w:t>.</w:t>
      </w:r>
    </w:p>
    <w:p w:rsidR="00176EAE" w:rsidRDefault="00000000" w:rsidP="00E036C0">
      <w:pPr>
        <w:pStyle w:val="Body"/>
        <w:rPr>
          <w:rFonts w:ascii="Calibri" w:eastAsia="Calibri" w:hAnsi="Calibri" w:cs="Calibri"/>
          <w:sz w:val="22"/>
          <w:szCs w:val="22"/>
        </w:rPr>
      </w:pPr>
      <w:r>
        <w:rPr>
          <w:rFonts w:ascii="Calibri" w:hAnsi="Calibri"/>
          <w:sz w:val="22"/>
          <w:szCs w:val="22"/>
        </w:rPr>
        <w:t> </w:t>
      </w:r>
    </w:p>
    <w:p w:rsidR="00176EAE" w:rsidRDefault="00000000" w:rsidP="00E036C0">
      <w:pPr>
        <w:pStyle w:val="Body"/>
        <w:rPr>
          <w:rFonts w:ascii="Calibri" w:eastAsia="Calibri" w:hAnsi="Calibri" w:cs="Calibri"/>
          <w:sz w:val="22"/>
          <w:szCs w:val="22"/>
        </w:rPr>
      </w:pPr>
      <w:r>
        <w:rPr>
          <w:rFonts w:ascii="Calibri" w:hAnsi="Calibri"/>
          <w:b/>
          <w:bCs/>
          <w:sz w:val="22"/>
          <w:szCs w:val="22"/>
        </w:rPr>
        <w:t xml:space="preserve">About Latino Public Broadcasting </w:t>
      </w:r>
    </w:p>
    <w:p w:rsidR="00176EAE" w:rsidRDefault="00000000" w:rsidP="00E036C0">
      <w:pPr>
        <w:pStyle w:val="Body"/>
        <w:rPr>
          <w:rFonts w:ascii="Calibri" w:eastAsia="Calibri" w:hAnsi="Calibri" w:cs="Calibri"/>
          <w:sz w:val="22"/>
          <w:szCs w:val="22"/>
        </w:rPr>
      </w:pPr>
      <w:r>
        <w:rPr>
          <w:rFonts w:ascii="Calibri" w:hAnsi="Calibri"/>
          <w:sz w:val="22"/>
          <w:szCs w:val="22"/>
        </w:rPr>
        <w:t>For over 28 years,</w:t>
      </w:r>
      <w:r>
        <w:rPr>
          <w:rFonts w:ascii="Calibri" w:hAnsi="Calibri"/>
          <w:b/>
          <w:bCs/>
          <w:sz w:val="22"/>
          <w:szCs w:val="22"/>
        </w:rPr>
        <w:t xml:space="preserve"> </w:t>
      </w:r>
      <w:hyperlink r:id="rId16" w:history="1">
        <w:r>
          <w:rPr>
            <w:rStyle w:val="Hyperlink0"/>
          </w:rPr>
          <w:t>Latino Public Broadcasting</w:t>
        </w:r>
      </w:hyperlink>
      <w:r>
        <w:rPr>
          <w:rFonts w:ascii="Calibri" w:hAnsi="Calibri"/>
          <w:sz w:val="22"/>
          <w:szCs w:val="22"/>
        </w:rPr>
        <w:t> (LPB) has been developing award-winning film and digital media that explores the history, arts and culture of Latino Americans, bringing these powerful and illuminating stories to a national audience on PBS — on TV, online and on the PBS app.</w:t>
      </w:r>
    </w:p>
    <w:p w:rsidR="00176EAE" w:rsidRDefault="00176EAE" w:rsidP="00E036C0">
      <w:pPr>
        <w:pStyle w:val="Body"/>
        <w:rPr>
          <w:rFonts w:ascii="Calibri" w:eastAsia="Calibri" w:hAnsi="Calibri" w:cs="Calibri"/>
          <w:b/>
          <w:bCs/>
          <w:sz w:val="22"/>
          <w:szCs w:val="22"/>
        </w:rPr>
      </w:pPr>
    </w:p>
    <w:p w:rsidR="00176EAE" w:rsidRDefault="00000000" w:rsidP="00E036C0">
      <w:pPr>
        <w:pStyle w:val="Body"/>
        <w:rPr>
          <w:rFonts w:ascii="Calibri" w:eastAsia="Calibri" w:hAnsi="Calibri" w:cs="Calibri"/>
          <w:sz w:val="22"/>
          <w:szCs w:val="22"/>
        </w:rPr>
      </w:pPr>
      <w:r>
        <w:rPr>
          <w:rFonts w:ascii="Calibri" w:hAnsi="Calibri"/>
          <w:sz w:val="22"/>
          <w:szCs w:val="22"/>
        </w:rPr>
        <w:t>LPB projects have spotlighted Latino contributions to the arts (</w:t>
      </w:r>
      <w:proofErr w:type="spellStart"/>
      <w:r>
        <w:rPr>
          <w:rFonts w:ascii="Calibri" w:hAnsi="Calibri"/>
          <w:i/>
          <w:iCs/>
          <w:sz w:val="22"/>
          <w:szCs w:val="22"/>
          <w:lang w:val="pt-PT"/>
        </w:rPr>
        <w:t>Julia</w:t>
      </w:r>
      <w:proofErr w:type="spellEnd"/>
      <w:r>
        <w:rPr>
          <w:rFonts w:ascii="Calibri" w:hAnsi="Calibri"/>
          <w:i/>
          <w:iCs/>
          <w:sz w:val="22"/>
          <w:szCs w:val="22"/>
          <w:lang w:val="pt-PT"/>
        </w:rPr>
        <w:t xml:space="preserve"> Alvarez: A </w:t>
      </w:r>
      <w:proofErr w:type="spellStart"/>
      <w:r>
        <w:rPr>
          <w:rFonts w:ascii="Calibri" w:hAnsi="Calibri"/>
          <w:i/>
          <w:iCs/>
          <w:sz w:val="22"/>
          <w:szCs w:val="22"/>
          <w:lang w:val="pt-PT"/>
        </w:rPr>
        <w:t>Life</w:t>
      </w:r>
      <w:proofErr w:type="spellEnd"/>
      <w:r>
        <w:rPr>
          <w:rFonts w:ascii="Calibri" w:hAnsi="Calibri"/>
          <w:i/>
          <w:iCs/>
          <w:sz w:val="22"/>
          <w:szCs w:val="22"/>
          <w:lang w:val="pt-PT"/>
        </w:rPr>
        <w:t xml:space="preserve"> </w:t>
      </w:r>
      <w:proofErr w:type="spellStart"/>
      <w:r>
        <w:rPr>
          <w:rFonts w:ascii="Calibri" w:hAnsi="Calibri"/>
          <w:i/>
          <w:iCs/>
          <w:sz w:val="22"/>
          <w:szCs w:val="22"/>
          <w:lang w:val="pt-PT"/>
        </w:rPr>
        <w:t>Reimagined</w:t>
      </w:r>
      <w:proofErr w:type="spellEnd"/>
      <w:r>
        <w:rPr>
          <w:rFonts w:ascii="Calibri" w:hAnsi="Calibri"/>
          <w:i/>
          <w:iCs/>
          <w:sz w:val="22"/>
          <w:szCs w:val="22"/>
          <w:lang w:val="pt-PT"/>
        </w:rPr>
        <w:t>,</w:t>
      </w:r>
      <w:r>
        <w:rPr>
          <w:rFonts w:ascii="Calibri" w:hAnsi="Calibri"/>
          <w:sz w:val="22"/>
          <w:szCs w:val="22"/>
        </w:rPr>
        <w:t xml:space="preserve"> </w:t>
      </w:r>
      <w:r>
        <w:rPr>
          <w:rFonts w:ascii="Calibri" w:hAnsi="Calibri"/>
          <w:i/>
          <w:iCs/>
          <w:sz w:val="22"/>
          <w:szCs w:val="22"/>
          <w:lang w:val="es-ES_tradnl"/>
        </w:rPr>
        <w:t>John Leguizamo</w:t>
      </w:r>
      <w:r>
        <w:rPr>
          <w:rFonts w:ascii="Calibri" w:hAnsi="Calibri"/>
          <w:i/>
          <w:iCs/>
          <w:sz w:val="22"/>
          <w:szCs w:val="22"/>
          <w:rtl/>
        </w:rPr>
        <w:t>’</w:t>
      </w:r>
      <w:r>
        <w:rPr>
          <w:rFonts w:ascii="Calibri" w:hAnsi="Calibri"/>
          <w:i/>
          <w:iCs/>
          <w:sz w:val="22"/>
          <w:szCs w:val="22"/>
        </w:rPr>
        <w:t>s Road to Broadway</w:t>
      </w:r>
      <w:r>
        <w:rPr>
          <w:rFonts w:ascii="Calibri" w:hAnsi="Calibri"/>
          <w:sz w:val="22"/>
          <w:szCs w:val="22"/>
        </w:rPr>
        <w:t>, </w:t>
      </w:r>
      <w:r>
        <w:rPr>
          <w:rFonts w:ascii="Calibri" w:hAnsi="Calibri"/>
          <w:i/>
          <w:iCs/>
          <w:sz w:val="22"/>
          <w:szCs w:val="22"/>
        </w:rPr>
        <w:t>Raúl Julia: The World</w:t>
      </w:r>
      <w:r>
        <w:rPr>
          <w:rFonts w:ascii="Calibri" w:hAnsi="Calibri"/>
          <w:i/>
          <w:iCs/>
          <w:sz w:val="22"/>
          <w:szCs w:val="22"/>
          <w:rtl/>
        </w:rPr>
        <w:t>’</w:t>
      </w:r>
      <w:r>
        <w:rPr>
          <w:rFonts w:ascii="Calibri" w:hAnsi="Calibri"/>
          <w:i/>
          <w:iCs/>
          <w:sz w:val="22"/>
          <w:szCs w:val="22"/>
          <w:lang w:val="pt-PT"/>
        </w:rPr>
        <w:t xml:space="preserve">s a </w:t>
      </w:r>
      <w:proofErr w:type="spellStart"/>
      <w:r>
        <w:rPr>
          <w:rFonts w:ascii="Calibri" w:hAnsi="Calibri"/>
          <w:i/>
          <w:iCs/>
          <w:sz w:val="22"/>
          <w:szCs w:val="22"/>
          <w:lang w:val="pt-PT"/>
        </w:rPr>
        <w:t>Stage</w:t>
      </w:r>
      <w:proofErr w:type="spellEnd"/>
      <w:r>
        <w:rPr>
          <w:rFonts w:ascii="Calibri" w:hAnsi="Calibri"/>
          <w:sz w:val="22"/>
          <w:szCs w:val="22"/>
          <w:lang w:val="it-IT"/>
        </w:rPr>
        <w:t>);</w:t>
      </w:r>
      <w:r>
        <w:rPr>
          <w:rFonts w:ascii="Calibri" w:hAnsi="Calibri"/>
          <w:i/>
          <w:iCs/>
          <w:sz w:val="22"/>
          <w:szCs w:val="22"/>
        </w:rPr>
        <w:t xml:space="preserve"> </w:t>
      </w:r>
      <w:r>
        <w:rPr>
          <w:rFonts w:ascii="Calibri" w:hAnsi="Calibri"/>
          <w:sz w:val="22"/>
          <w:szCs w:val="22"/>
        </w:rPr>
        <w:t>told the story of Latino icons from Dolores Huerta to Luis Valdez, Tito Puente to Celia Cruz, Ruben Salazar to Roberto Clemente; explored history and politics through a Latino lens (John Leguizamo</w:t>
      </w:r>
      <w:r>
        <w:rPr>
          <w:rFonts w:ascii="Calibri" w:hAnsi="Calibri"/>
          <w:sz w:val="22"/>
          <w:szCs w:val="22"/>
          <w:rtl/>
        </w:rPr>
        <w:t>’</w:t>
      </w:r>
      <w:r>
        <w:rPr>
          <w:rFonts w:ascii="Calibri" w:hAnsi="Calibri"/>
          <w:sz w:val="22"/>
          <w:szCs w:val="22"/>
        </w:rPr>
        <w:t xml:space="preserve">s </w:t>
      </w:r>
      <w:r>
        <w:rPr>
          <w:rFonts w:ascii="Calibri" w:hAnsi="Calibri"/>
          <w:i/>
          <w:iCs/>
          <w:sz w:val="22"/>
          <w:szCs w:val="22"/>
        </w:rPr>
        <w:t>American Historia</w:t>
      </w:r>
      <w:r>
        <w:rPr>
          <w:rFonts w:ascii="Calibri" w:hAnsi="Calibri"/>
          <w:sz w:val="22"/>
          <w:szCs w:val="22"/>
        </w:rPr>
        <w:t>,</w:t>
      </w:r>
      <w:r>
        <w:rPr>
          <w:rFonts w:ascii="Calibri" w:hAnsi="Calibri"/>
          <w:i/>
          <w:iCs/>
          <w:sz w:val="22"/>
          <w:szCs w:val="22"/>
        </w:rPr>
        <w:t xml:space="preserve"> Latino Vote 2024</w:t>
      </w:r>
      <w:r>
        <w:rPr>
          <w:rFonts w:ascii="Calibri" w:hAnsi="Calibri"/>
          <w:sz w:val="22"/>
          <w:szCs w:val="22"/>
        </w:rPr>
        <w:t>); and told stories from Mexico, Puerto Rico and Latin America (</w:t>
      </w:r>
      <w:r>
        <w:rPr>
          <w:rFonts w:ascii="Calibri" w:hAnsi="Calibri"/>
          <w:i/>
          <w:iCs/>
          <w:sz w:val="22"/>
          <w:szCs w:val="22"/>
        </w:rPr>
        <w:t>Water for Life</w:t>
      </w:r>
      <w:r>
        <w:rPr>
          <w:rFonts w:ascii="Calibri" w:hAnsi="Calibri"/>
          <w:sz w:val="22"/>
          <w:szCs w:val="22"/>
        </w:rPr>
        <w:t xml:space="preserve">, </w:t>
      </w:r>
      <w:proofErr w:type="spellStart"/>
      <w:r>
        <w:rPr>
          <w:rFonts w:ascii="Calibri" w:hAnsi="Calibri"/>
          <w:i/>
          <w:iCs/>
          <w:sz w:val="22"/>
          <w:szCs w:val="22"/>
          <w:lang w:val="fr-FR"/>
        </w:rPr>
        <w:t>Reportero</w:t>
      </w:r>
      <w:proofErr w:type="spellEnd"/>
      <w:r>
        <w:rPr>
          <w:rFonts w:ascii="Calibri" w:hAnsi="Calibri"/>
          <w:sz w:val="22"/>
          <w:szCs w:val="22"/>
        </w:rPr>
        <w:t>), many as part of its signature PBS series VOCES.</w:t>
      </w:r>
    </w:p>
    <w:p w:rsidR="00176EAE" w:rsidRDefault="00176EAE" w:rsidP="00E036C0">
      <w:pPr>
        <w:pStyle w:val="Body"/>
        <w:rPr>
          <w:rFonts w:ascii="Calibri" w:eastAsia="Calibri" w:hAnsi="Calibri" w:cs="Calibri"/>
          <w:b/>
          <w:bCs/>
          <w:sz w:val="22"/>
          <w:szCs w:val="22"/>
        </w:rPr>
      </w:pPr>
    </w:p>
    <w:p w:rsidR="00176EAE" w:rsidRDefault="00000000" w:rsidP="00E036C0">
      <w:pPr>
        <w:pStyle w:val="Body"/>
        <w:rPr>
          <w:rFonts w:ascii="Calibri" w:eastAsia="Calibri" w:hAnsi="Calibri" w:cs="Calibri"/>
        </w:rPr>
      </w:pPr>
      <w:r>
        <w:rPr>
          <w:rFonts w:ascii="Calibri" w:hAnsi="Calibri"/>
          <w:sz w:val="22"/>
          <w:szCs w:val="22"/>
        </w:rPr>
        <w:t xml:space="preserve">LPB programs have won over 130 awards, including three prestigious George Foster Peabody Awards as well as Emmys, Imagen Awards and  documentary awards at the Sundance Film Festival, including Festival Favorite, Audience Award, NEXT Special Award for Creative Expression, and Best Director. LPB has been the recipient of the Norman Lear Legacy Award and the NCLR Alma Award for Special Achievement – Year in Documentaries. Sandie </w:t>
      </w:r>
      <w:proofErr w:type="spellStart"/>
      <w:r>
        <w:rPr>
          <w:rFonts w:ascii="Calibri" w:hAnsi="Calibri"/>
          <w:sz w:val="22"/>
          <w:szCs w:val="22"/>
        </w:rPr>
        <w:t>Viquez</w:t>
      </w:r>
      <w:proofErr w:type="spellEnd"/>
      <w:r>
        <w:rPr>
          <w:rFonts w:ascii="Calibri" w:hAnsi="Calibri"/>
          <w:sz w:val="22"/>
          <w:szCs w:val="22"/>
        </w:rPr>
        <w:t xml:space="preserve"> </w:t>
      </w:r>
      <w:proofErr w:type="spellStart"/>
      <w:r>
        <w:rPr>
          <w:rFonts w:ascii="Calibri" w:hAnsi="Calibri"/>
          <w:sz w:val="22"/>
          <w:szCs w:val="22"/>
        </w:rPr>
        <w:t>Pedlow</w:t>
      </w:r>
      <w:proofErr w:type="spellEnd"/>
      <w:r>
        <w:rPr>
          <w:rFonts w:ascii="Calibri" w:hAnsi="Calibri"/>
          <w:sz w:val="22"/>
          <w:szCs w:val="22"/>
        </w:rPr>
        <w:t xml:space="preserve"> is executive director of LPB; Edward James Olmos is co-founder and chairman. Follow LPB on </w:t>
      </w:r>
      <w:hyperlink r:id="rId17" w:history="1">
        <w:r>
          <w:rPr>
            <w:rStyle w:val="Hyperlink0"/>
            <w:lang w:val="nl-NL"/>
          </w:rPr>
          <w:t>Facebook</w:t>
        </w:r>
      </w:hyperlink>
      <w:r>
        <w:rPr>
          <w:rFonts w:ascii="Calibri" w:hAnsi="Calibri"/>
          <w:sz w:val="22"/>
          <w:szCs w:val="22"/>
        </w:rPr>
        <w:t xml:space="preserve">, </w:t>
      </w:r>
      <w:hyperlink r:id="rId18" w:history="1">
        <w:r>
          <w:rPr>
            <w:rStyle w:val="Hyperlink0"/>
          </w:rPr>
          <w:t>YouTube</w:t>
        </w:r>
      </w:hyperlink>
      <w:r>
        <w:rPr>
          <w:rFonts w:ascii="Calibri" w:hAnsi="Calibri"/>
          <w:sz w:val="22"/>
          <w:szCs w:val="22"/>
        </w:rPr>
        <w:t xml:space="preserve">, </w:t>
      </w:r>
      <w:hyperlink r:id="rId19" w:history="1">
        <w:r>
          <w:rPr>
            <w:rStyle w:val="Hyperlink0"/>
            <w:lang w:val="da-DK"/>
          </w:rPr>
          <w:t>Instagram</w:t>
        </w:r>
      </w:hyperlink>
      <w:r>
        <w:rPr>
          <w:rStyle w:val="Link"/>
          <w:rFonts w:ascii="Calibri" w:hAnsi="Calibri"/>
          <w:color w:val="000000"/>
          <w:sz w:val="22"/>
          <w:szCs w:val="22"/>
          <w:u w:val="none" w:color="000000"/>
        </w:rPr>
        <w:t xml:space="preserve">, </w:t>
      </w:r>
      <w:hyperlink r:id="rId20" w:history="1">
        <w:r>
          <w:rPr>
            <w:rStyle w:val="Hyperlink0"/>
            <w:lang w:val="nl-NL"/>
          </w:rPr>
          <w:t>LinkedIn</w:t>
        </w:r>
      </w:hyperlink>
      <w:r>
        <w:rPr>
          <w:rStyle w:val="Link"/>
          <w:rFonts w:ascii="Calibri" w:hAnsi="Calibri"/>
          <w:color w:val="000000"/>
          <w:sz w:val="22"/>
          <w:szCs w:val="22"/>
          <w:u w:val="none" w:color="000000"/>
        </w:rPr>
        <w:t xml:space="preserve"> and</w:t>
      </w:r>
      <w:r>
        <w:rPr>
          <w:rStyle w:val="Link"/>
          <w:rFonts w:ascii="Calibri" w:hAnsi="Calibri"/>
          <w:color w:val="000000"/>
          <w:sz w:val="22"/>
          <w:szCs w:val="22"/>
          <w:u w:color="000000"/>
        </w:rPr>
        <w:t xml:space="preserve"> </w:t>
      </w:r>
      <w:hyperlink r:id="rId21" w:history="1">
        <w:proofErr w:type="spellStart"/>
        <w:r>
          <w:rPr>
            <w:rStyle w:val="Hyperlink0"/>
          </w:rPr>
          <w:t>Bluesky</w:t>
        </w:r>
        <w:proofErr w:type="spellEnd"/>
      </w:hyperlink>
      <w:r>
        <w:rPr>
          <w:rFonts w:ascii="Calibri" w:hAnsi="Calibri"/>
          <w:sz w:val="22"/>
          <w:szCs w:val="22"/>
        </w:rPr>
        <w:t>.</w:t>
      </w:r>
      <w:r>
        <w:rPr>
          <w:rFonts w:ascii="Calibri" w:hAnsi="Calibri"/>
        </w:rPr>
        <w:t xml:space="preserve"> </w:t>
      </w:r>
    </w:p>
    <w:p w:rsidR="00176EAE" w:rsidRDefault="00176EAE" w:rsidP="00E036C0">
      <w:pPr>
        <w:pStyle w:val="Body"/>
        <w:rPr>
          <w:rFonts w:ascii="Calibri" w:eastAsia="Calibri" w:hAnsi="Calibri" w:cs="Calibri"/>
          <w:sz w:val="22"/>
          <w:szCs w:val="22"/>
        </w:rPr>
      </w:pPr>
    </w:p>
    <w:p w:rsidR="00176EAE" w:rsidRDefault="00176EAE" w:rsidP="00E036C0">
      <w:pPr>
        <w:pStyle w:val="Body"/>
        <w:rPr>
          <w:rFonts w:ascii="Calibri" w:eastAsia="Calibri" w:hAnsi="Calibri" w:cs="Calibri"/>
          <w:sz w:val="22"/>
          <w:szCs w:val="22"/>
        </w:rPr>
      </w:pPr>
    </w:p>
    <w:p w:rsidR="00176EAE" w:rsidRDefault="00176EAE" w:rsidP="00E036C0">
      <w:pPr>
        <w:pStyle w:val="Body"/>
      </w:pPr>
    </w:p>
    <w:p w:rsidR="00176EAE" w:rsidRDefault="00000000" w:rsidP="00E036C0">
      <w:pPr>
        <w:pStyle w:val="Body"/>
        <w:jc w:val="center"/>
        <w:rPr>
          <w:rFonts w:ascii="Calibri" w:eastAsia="Calibri" w:hAnsi="Calibri" w:cs="Calibri"/>
          <w:sz w:val="22"/>
          <w:szCs w:val="22"/>
        </w:rPr>
      </w:pPr>
      <w:r>
        <w:rPr>
          <w:rFonts w:ascii="Calibri" w:hAnsi="Calibri"/>
          <w:sz w:val="22"/>
          <w:szCs w:val="22"/>
        </w:rPr>
        <w:t>###</w:t>
      </w:r>
    </w:p>
    <w:p w:rsidR="00176EAE" w:rsidRDefault="00000000" w:rsidP="00E036C0">
      <w:pPr>
        <w:pStyle w:val="Body"/>
        <w:rPr>
          <w:rFonts w:ascii="Calibri" w:eastAsia="Calibri" w:hAnsi="Calibri" w:cs="Calibri"/>
          <w:sz w:val="22"/>
          <w:szCs w:val="22"/>
        </w:rPr>
      </w:pPr>
      <w:r>
        <w:rPr>
          <w:rFonts w:ascii="Calibri" w:hAnsi="Calibri"/>
          <w:sz w:val="22"/>
          <w:szCs w:val="22"/>
        </w:rPr>
        <w:t>Contact:</w:t>
      </w:r>
    </w:p>
    <w:p w:rsidR="00176EAE" w:rsidRDefault="00000000" w:rsidP="00E036C0">
      <w:pPr>
        <w:pStyle w:val="Body"/>
        <w:rPr>
          <w:rFonts w:ascii="Calibri" w:eastAsia="Calibri" w:hAnsi="Calibri" w:cs="Calibri"/>
          <w:sz w:val="22"/>
          <w:szCs w:val="22"/>
        </w:rPr>
      </w:pPr>
      <w:proofErr w:type="spellStart"/>
      <w:r>
        <w:rPr>
          <w:rFonts w:ascii="Calibri" w:hAnsi="Calibri"/>
          <w:sz w:val="22"/>
          <w:szCs w:val="22"/>
        </w:rPr>
        <w:t>CaraMar</w:t>
      </w:r>
      <w:proofErr w:type="spellEnd"/>
      <w:r>
        <w:rPr>
          <w:rFonts w:ascii="Calibri" w:hAnsi="Calibri"/>
          <w:sz w:val="22"/>
          <w:szCs w:val="22"/>
        </w:rPr>
        <w:t xml:space="preserve"> Publicity</w:t>
      </w:r>
    </w:p>
    <w:p w:rsidR="00176EAE" w:rsidRDefault="00000000" w:rsidP="00E036C0">
      <w:pPr>
        <w:pStyle w:val="Body"/>
        <w:rPr>
          <w:rStyle w:val="None"/>
          <w:rFonts w:ascii="Calibri" w:eastAsia="Calibri" w:hAnsi="Calibri" w:cs="Calibri"/>
          <w:sz w:val="22"/>
          <w:szCs w:val="22"/>
        </w:rPr>
      </w:pPr>
      <w:r>
        <w:rPr>
          <w:rFonts w:ascii="Calibri" w:hAnsi="Calibri"/>
          <w:sz w:val="22"/>
          <w:szCs w:val="22"/>
        </w:rPr>
        <w:t>Mary Lugo</w:t>
      </w:r>
      <w:r>
        <w:rPr>
          <w:rFonts w:ascii="Calibri" w:hAnsi="Calibri"/>
          <w:sz w:val="22"/>
          <w:szCs w:val="22"/>
        </w:rPr>
        <w:tab/>
        <w:t>770 851 8190</w:t>
      </w:r>
      <w:r>
        <w:rPr>
          <w:rFonts w:ascii="Calibri" w:hAnsi="Calibri"/>
          <w:sz w:val="22"/>
          <w:szCs w:val="22"/>
        </w:rPr>
        <w:tab/>
      </w:r>
      <w:r>
        <w:rPr>
          <w:rFonts w:ascii="Calibri" w:hAnsi="Calibri"/>
          <w:sz w:val="22"/>
          <w:szCs w:val="22"/>
        </w:rPr>
        <w:tab/>
      </w:r>
      <w:hyperlink r:id="rId22" w:history="1">
        <w:r>
          <w:rPr>
            <w:rStyle w:val="Hyperlink2"/>
          </w:rPr>
          <w:t>lugo@negia.net</w:t>
        </w:r>
      </w:hyperlink>
    </w:p>
    <w:p w:rsidR="00176EAE" w:rsidRDefault="00000000" w:rsidP="00E036C0">
      <w:pPr>
        <w:pStyle w:val="Body"/>
        <w:rPr>
          <w:rStyle w:val="Hyperlink2"/>
        </w:rPr>
      </w:pPr>
      <w:r>
        <w:rPr>
          <w:rStyle w:val="None"/>
          <w:rFonts w:ascii="Calibri" w:hAnsi="Calibri"/>
          <w:sz w:val="22"/>
          <w:szCs w:val="22"/>
        </w:rPr>
        <w:t>Cara White</w:t>
      </w:r>
      <w:r>
        <w:rPr>
          <w:rStyle w:val="None"/>
          <w:rFonts w:ascii="Calibri" w:hAnsi="Calibri"/>
          <w:sz w:val="22"/>
          <w:szCs w:val="22"/>
        </w:rPr>
        <w:tab/>
        <w:t>843 881 1480</w:t>
      </w:r>
      <w:r>
        <w:rPr>
          <w:rStyle w:val="None"/>
          <w:rFonts w:ascii="Calibri" w:hAnsi="Calibri"/>
          <w:sz w:val="22"/>
          <w:szCs w:val="22"/>
        </w:rPr>
        <w:tab/>
      </w:r>
      <w:r>
        <w:rPr>
          <w:rStyle w:val="None"/>
          <w:rFonts w:ascii="Calibri" w:hAnsi="Calibri"/>
          <w:sz w:val="22"/>
          <w:szCs w:val="22"/>
        </w:rPr>
        <w:tab/>
      </w:r>
      <w:hyperlink r:id="rId23" w:history="1">
        <w:r>
          <w:rPr>
            <w:rStyle w:val="Hyperlink2"/>
          </w:rPr>
          <w:t>cara.white@mac.com</w:t>
        </w:r>
      </w:hyperlink>
    </w:p>
    <w:p w:rsidR="00176EAE" w:rsidRDefault="00176EAE" w:rsidP="00E036C0">
      <w:pPr>
        <w:pStyle w:val="Body"/>
        <w:rPr>
          <w:rStyle w:val="None"/>
          <w:rFonts w:ascii="Calibri" w:eastAsia="Calibri" w:hAnsi="Calibri" w:cs="Calibri"/>
          <w:color w:val="0000FF"/>
          <w:sz w:val="22"/>
          <w:szCs w:val="22"/>
          <w:u w:val="single" w:color="0000FF"/>
        </w:rPr>
      </w:pPr>
    </w:p>
    <w:p w:rsidR="00176EAE" w:rsidRDefault="00000000" w:rsidP="00E036C0">
      <w:pPr>
        <w:pStyle w:val="Body"/>
      </w:pPr>
      <w:r>
        <w:rPr>
          <w:rStyle w:val="None"/>
          <w:rFonts w:ascii="Calibri" w:hAnsi="Calibri"/>
          <w:i/>
          <w:iCs/>
          <w:sz w:val="22"/>
          <w:szCs w:val="22"/>
        </w:rPr>
        <w:t xml:space="preserve">For images and additional up-to-date information on this and other PBS programs, visit PBS </w:t>
      </w:r>
      <w:proofErr w:type="spellStart"/>
      <w:r>
        <w:rPr>
          <w:rStyle w:val="None"/>
          <w:rFonts w:ascii="Calibri" w:hAnsi="Calibri"/>
          <w:i/>
          <w:iCs/>
          <w:sz w:val="22"/>
          <w:szCs w:val="22"/>
        </w:rPr>
        <w:t>PressRoom</w:t>
      </w:r>
      <w:proofErr w:type="spellEnd"/>
      <w:r>
        <w:rPr>
          <w:rStyle w:val="None"/>
          <w:rFonts w:ascii="Calibri" w:hAnsi="Calibri"/>
          <w:i/>
          <w:iCs/>
          <w:sz w:val="22"/>
          <w:szCs w:val="22"/>
        </w:rPr>
        <w:t xml:space="preserve"> at </w:t>
      </w:r>
      <w:hyperlink r:id="rId24" w:history="1">
        <w:r>
          <w:rPr>
            <w:rStyle w:val="Hyperlink3"/>
          </w:rPr>
          <w:t>pbs.org/pressroom</w:t>
        </w:r>
      </w:hyperlink>
      <w:r>
        <w:rPr>
          <w:rStyle w:val="None"/>
          <w:rFonts w:ascii="Calibri" w:hAnsi="Calibri"/>
          <w:i/>
          <w:iCs/>
          <w:sz w:val="22"/>
          <w:szCs w:val="22"/>
        </w:rPr>
        <w:t>.</w:t>
      </w:r>
    </w:p>
    <w:sectPr w:rsidR="00176EAE">
      <w:headerReference w:type="default" r:id="rId25"/>
      <w:footerReference w:type="default" r:id="rId26"/>
      <w:headerReference w:type="first" r:id="rId27"/>
      <w:footerReference w:type="first" r:id="rId28"/>
      <w:pgSz w:w="12240" w:h="15840"/>
      <w:pgMar w:top="1440" w:right="1440" w:bottom="1440" w:left="1440" w:header="720" w:footer="27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54E14" w:rsidRDefault="00254E14">
      <w:r>
        <w:separator/>
      </w:r>
    </w:p>
  </w:endnote>
  <w:endnote w:type="continuationSeparator" w:id="0">
    <w:p w:rsidR="00254E14" w:rsidRDefault="00254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76EAE" w:rsidRDefault="00176EAE">
    <w:pPr>
      <w:pStyle w:val="Header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76EAE" w:rsidRDefault="00176EAE">
    <w:pPr>
      <w:pStyle w:val="Footer"/>
      <w:tabs>
        <w:tab w:val="clear" w:pos="9360"/>
        <w:tab w:val="right" w:pos="9340"/>
      </w:tabs>
    </w:pPr>
  </w:p>
  <w:p w:rsidR="00176EAE" w:rsidRDefault="00000000">
    <w:pPr>
      <w:pStyle w:val="Footer"/>
      <w:tabs>
        <w:tab w:val="clear" w:pos="9360"/>
        <w:tab w:val="right" w:pos="9340"/>
      </w:tabs>
      <w:jc w:val="righ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54E14" w:rsidRDefault="00254E14">
      <w:r>
        <w:separator/>
      </w:r>
    </w:p>
  </w:footnote>
  <w:footnote w:type="continuationSeparator" w:id="0">
    <w:p w:rsidR="00254E14" w:rsidRDefault="00254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76EAE" w:rsidRDefault="00176EAE">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76EAE" w:rsidRDefault="00000000">
    <w:pPr>
      <w:pStyle w:val="Header"/>
      <w:tabs>
        <w:tab w:val="clear" w:pos="9360"/>
        <w:tab w:val="right" w:pos="9340"/>
      </w:tabs>
    </w:pPr>
    <w:r>
      <w:rPr>
        <w:noProof/>
      </w:rPr>
      <w:drawing>
        <wp:inline distT="0" distB="0" distL="0" distR="0">
          <wp:extent cx="1379856" cy="914400"/>
          <wp:effectExtent l="0" t="0" r="0" b="0"/>
          <wp:docPr id="1073741825" name="officeArt object" descr="NEW LPB LOGO"/>
          <wp:cNvGraphicFramePr/>
          <a:graphic xmlns:a="http://schemas.openxmlformats.org/drawingml/2006/main">
            <a:graphicData uri="http://schemas.openxmlformats.org/drawingml/2006/picture">
              <pic:pic xmlns:pic="http://schemas.openxmlformats.org/drawingml/2006/picture">
                <pic:nvPicPr>
                  <pic:cNvPr id="1073741825" name="NEW LPB LOGO" descr="NEW LPB LOGO"/>
                  <pic:cNvPicPr>
                    <a:picLocks noChangeAspect="1"/>
                  </pic:cNvPicPr>
                </pic:nvPicPr>
                <pic:blipFill>
                  <a:blip r:embed="rId1"/>
                  <a:stretch>
                    <a:fillRect/>
                  </a:stretch>
                </pic:blipFill>
                <pic:spPr>
                  <a:xfrm>
                    <a:off x="0" y="0"/>
                    <a:ext cx="1379856" cy="914400"/>
                  </a:xfrm>
                  <a:prstGeom prst="rect">
                    <a:avLst/>
                  </a:prstGeom>
                  <a:ln w="12700" cap="flat">
                    <a:noFill/>
                    <a:miter lim="400000"/>
                  </a:ln>
                  <a:effectLst/>
                </pic:spPr>
              </pic:pic>
            </a:graphicData>
          </a:graphic>
        </wp:inline>
      </w:drawing>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doNotDisplayPageBoundaries/>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EAE"/>
    <w:rsid w:val="00126482"/>
    <w:rsid w:val="00171CA5"/>
    <w:rsid w:val="00176EAE"/>
    <w:rsid w:val="00254E14"/>
    <w:rsid w:val="002F51DA"/>
    <w:rsid w:val="00355109"/>
    <w:rsid w:val="00876BF8"/>
    <w:rsid w:val="00B1423B"/>
    <w:rsid w:val="00C96447"/>
    <w:rsid w:val="00E036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659B891"/>
  <w15:docId w15:val="{365E6370-7119-4947-BD8F-1ADFE1AC6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Header">
    <w:name w:val="header"/>
    <w:pPr>
      <w:tabs>
        <w:tab w:val="center" w:pos="4680"/>
        <w:tab w:val="right" w:pos="9360"/>
      </w:tabs>
    </w:pPr>
    <w:rPr>
      <w:rFonts w:cs="Arial Unicode MS"/>
      <w:color w:val="000000"/>
      <w:sz w:val="24"/>
      <w:szCs w:val="24"/>
      <w:u w:color="000000"/>
    </w:rPr>
  </w:style>
  <w:style w:type="paragraph" w:styleId="Footer">
    <w:name w:val="footer"/>
    <w:pPr>
      <w:tabs>
        <w:tab w:val="center" w:pos="4680"/>
        <w:tab w:val="right" w:pos="9360"/>
      </w:tabs>
    </w:pPr>
    <w:rPr>
      <w:rFonts w:cs="Arial Unicode MS"/>
      <w:color w:val="000000"/>
      <w:sz w:val="24"/>
      <w:szCs w:val="24"/>
      <w:u w:color="000000"/>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character" w:customStyle="1" w:styleId="Link">
    <w:name w:val="Link"/>
    <w:rPr>
      <w:outline w:val="0"/>
      <w:color w:val="0000FF"/>
      <w:u w:val="single" w:color="0000FF"/>
    </w:rPr>
  </w:style>
  <w:style w:type="character" w:customStyle="1" w:styleId="Hyperlink0">
    <w:name w:val="Hyperlink.0"/>
    <w:basedOn w:val="Link"/>
    <w:rPr>
      <w:rFonts w:ascii="Calibri" w:eastAsia="Calibri" w:hAnsi="Calibri" w:cs="Calibri"/>
      <w:outline w:val="0"/>
      <w:color w:val="0000FF"/>
      <w:sz w:val="22"/>
      <w:szCs w:val="22"/>
      <w:u w:val="single" w:color="0000FF"/>
    </w:rPr>
  </w:style>
  <w:style w:type="paragraph" w:styleId="NormalWeb">
    <w:name w:val="Normal (Web)"/>
    <w:rPr>
      <w:rFonts w:cs="Arial Unicode MS"/>
      <w:color w:val="000000"/>
      <w:sz w:val="24"/>
      <w:szCs w:val="24"/>
      <w:u w:color="000000"/>
    </w:rPr>
  </w:style>
  <w:style w:type="character" w:customStyle="1" w:styleId="Hyperlink1">
    <w:name w:val="Hyperlink.1"/>
    <w:basedOn w:val="Link"/>
    <w:rPr>
      <w:rFonts w:ascii="Calibri" w:eastAsia="Calibri" w:hAnsi="Calibri" w:cs="Calibri"/>
      <w:outline w:val="0"/>
      <w:color w:val="0312FF"/>
      <w:sz w:val="22"/>
      <w:szCs w:val="22"/>
      <w:u w:val="single" w:color="0312FF"/>
    </w:rPr>
  </w:style>
  <w:style w:type="character" w:customStyle="1" w:styleId="None">
    <w:name w:val="None"/>
  </w:style>
  <w:style w:type="character" w:customStyle="1" w:styleId="Hyperlink2">
    <w:name w:val="Hyperlink.2"/>
    <w:basedOn w:val="None"/>
    <w:rPr>
      <w:rFonts w:ascii="Calibri" w:eastAsia="Calibri" w:hAnsi="Calibri" w:cs="Calibri"/>
      <w:outline w:val="0"/>
      <w:color w:val="0000FF"/>
      <w:sz w:val="22"/>
      <w:szCs w:val="22"/>
      <w:u w:val="single" w:color="0000FF"/>
    </w:rPr>
  </w:style>
  <w:style w:type="character" w:customStyle="1" w:styleId="Hyperlink3">
    <w:name w:val="Hyperlink.3"/>
    <w:basedOn w:val="Link"/>
    <w:rPr>
      <w:rFonts w:ascii="Calibri" w:eastAsia="Calibri" w:hAnsi="Calibri" w:cs="Calibri"/>
      <w:i/>
      <w:iCs/>
      <w:outline w:val="0"/>
      <w:color w:val="0312FF"/>
      <w:sz w:val="22"/>
      <w:szCs w:val="22"/>
      <w:u w:val="single" w:color="0312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k8kgmkdab.cc.rs6.net/tn.jsp?f=001BTdcUUPiBNiTdKKyEzFS4ss3UV-4YiRJpcdMeLV4zDWhyacDkUvQKwntSyWBe2XeZ_yFFCgiJg1U2lS4n01AfJxDcu8JhQBQ4oY8BtaLOsP45B5QfAdCHm2EfHvaVihUZBCKEKhkZH3m2FqhXA_JWw==&amp;c=7sOnWQG9pd3EQEJvJqxUUGKVCRadqZ--B3Mt0pMb8243Injkyswpqg==&amp;ch=DLVWhwLLdpG3rKJPlgn5nDXnDZkPVDcaaudWGwmfUNt_JyKIEsyo6Q==" TargetMode="External"/><Relationship Id="rId13" Type="http://schemas.openxmlformats.org/officeDocument/2006/relationships/hyperlink" Target="https://r20.rs6.net/tn.jsp?f=001TtcSXKqUHzgscH7N9h7uu-uVS993O9KNr0s3Fj1Li557sAihKiGL0YQwpwdfHvNnWBrGuk_nmDVTovx8FJIUoXQUNO_iuFByj6JQ3lkM0HMfnjn3B8Y3l8TxIFJlvcQaQ57cdcoAfSH3oXAH83QB-NTEFCW5Bqe8&amp;c=fEz-iviZg0wNhGikxeljd-XZaHm-4xQKDay2jdsmSjcxi2_CdUq9xA==&amp;ch=Cmgi0rWcnVjPqSeLKnuQcfjViX2LVYfq5yISBDxf-wYi4MLTjLOruw==" TargetMode="External"/><Relationship Id="rId18" Type="http://schemas.openxmlformats.org/officeDocument/2006/relationships/hyperlink" Target="https://www.youtube.com/user/LPBMedia/videos" TargetMode="External"/><Relationship Id="rId26"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hyperlink" Target="https://bsky.app/profile/lpbmedia.bsky.social" TargetMode="External"/><Relationship Id="rId7" Type="http://schemas.openxmlformats.org/officeDocument/2006/relationships/hyperlink" Target="https://k8kgmkdab.cc.rs6.net/tn.jsp?f=001BTdcUUPiBNiTdKKyEzFS4ss3UV-4YiRJpcdMeLV4zDWhyacDkUvQK92gYquh5CTc_Q9xwmXrxIDw5bAagLxfJ6rH52TyXUkP4MoaN1Yj-dEbVygWxrAoi9TFSffUROktCBrHENA9Z6mj49BVhttuCxW86VUkLMj_qnnyPmsBpks=&amp;c=7sOnWQG9pd3EQEJvJqxUUGKVCRadqZ--B3Mt0pMb8243Injkyswpqg==&amp;ch=DLVWhwLLdpG3rKJPlgn5nDXnDZkPVDcaaudWGwmfUNt_JyKIEsyo6Q==" TargetMode="External"/><Relationship Id="rId12" Type="http://schemas.openxmlformats.org/officeDocument/2006/relationships/hyperlink" Target="https://www.pbs.org/pbs-video-app/" TargetMode="External"/><Relationship Id="rId17" Type="http://schemas.openxmlformats.org/officeDocument/2006/relationships/hyperlink" Target="https://www.facebook.com/LatinoPublicBroadcasting" TargetMode="External"/><Relationship Id="rId25"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lpbp.org/" TargetMode="External"/><Relationship Id="rId20" Type="http://schemas.openxmlformats.org/officeDocument/2006/relationships/hyperlink" Target="https://www.linkedin.com/company/latino-public-broadcasting"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pbs.org/" TargetMode="External"/><Relationship Id="rId24" Type="http://schemas.openxmlformats.org/officeDocument/2006/relationships/hyperlink" Target="https://pressroom.pbs.org/" TargetMode="External"/><Relationship Id="rId5" Type="http://schemas.openxmlformats.org/officeDocument/2006/relationships/endnotes" Target="endnotes.xml"/><Relationship Id="rId15" Type="http://schemas.openxmlformats.org/officeDocument/2006/relationships/hyperlink" Target="https://r20.rs6.net/tn.jsp?f=001TtcSXKqUHzgscH7N9h7uu-uVS993O9KNr0s3Fj1Li557sAihKiGL0YyLgSNDHJsCiAX6NFY0KlPXGiBHj2PntyFKxegRsOtUPWGNptWEgmLsV6LbjmQpY7cZsQJwFMYlmlrOaXeBcYPHT4va6wE96qIducYnFwXo&amp;c=fEz-iviZg0wNhGikxeljd-XZaHm-4xQKDay2jdsmSjcxi2_CdUq9xA==&amp;ch=Cmgi0rWcnVjPqSeLKnuQcfjViX2LVYfq5yISBDxf-wYi4MLTjLOruw==" TargetMode="External"/><Relationship Id="rId23" Type="http://schemas.openxmlformats.org/officeDocument/2006/relationships/hyperlink" Target="mailto:cara.white@mac.com" TargetMode="External"/><Relationship Id="rId28" Type="http://schemas.openxmlformats.org/officeDocument/2006/relationships/footer" Target="footer2.xml"/><Relationship Id="rId10" Type="http://schemas.openxmlformats.org/officeDocument/2006/relationships/hyperlink" Target="https://k8kgmkdab.cc.rs6.net/tn.jsp?f=001BTdcUUPiBNiTdKKyEzFS4ss3UV-4YiRJpcdMeLV4zDWhyacDkUvQK3X9waneTvlKqRTKYb8VnoL1ExFzCdthzlBYFyyWhANZcO5Bs_vt5W2yhSWG1Uo0O4K0fGkFbC-7wen0FqaH3qulfh-3czIX-1LbT3-oFBh_wGTLNAdBJY4=&amp;c=7sOnWQG9pd3EQEJvJqxUUGKVCRadqZ--B3Mt0pMb8243Injkyswpqg==&amp;ch=DLVWhwLLdpG3rKJPlgn5nDXnDZkPVDcaaudWGwmfUNt_JyKIEsyo6Q==" TargetMode="External"/><Relationship Id="rId19" Type="http://schemas.openxmlformats.org/officeDocument/2006/relationships/hyperlink" Target="https://www.instagram.com/latinopublicbroadcasting/" TargetMode="External"/><Relationship Id="rId4" Type="http://schemas.openxmlformats.org/officeDocument/2006/relationships/footnotes" Target="footnotes.xml"/><Relationship Id="rId9" Type="http://schemas.openxmlformats.org/officeDocument/2006/relationships/hyperlink" Target="https://k8kgmkdab.cc.rs6.net/tn.jsp?f=001BTdcUUPiBNiTdKKyEzFS4ss3UV-4YiRJpcdMeLV4zDWhyacDkUvQK3X9waneTvlKqRTKYb8VnoL1ExFzCdthzlBYFyyWhANZcO5Bs_vt5W2yhSWG1Uo0O4K0fGkFbC-7wen0FqaH3qulfh-3czIX-1LbT3-oFBh_wGTLNAdBJY4=&amp;c=7sOnWQG9pd3EQEJvJqxUUGKVCRadqZ--B3Mt0pMb8243Injkyswpqg==&amp;ch=DLVWhwLLdpG3rKJPlgn5nDXnDZkPVDcaaudWGwmfUNt_JyKIEsyo6Q==" TargetMode="External"/><Relationship Id="rId14" Type="http://schemas.openxmlformats.org/officeDocument/2006/relationships/hyperlink" Target="https://r20.rs6.net/tn.jsp?f=001TtcSXKqUHzgscH7N9h7uu-uVS993O9KNr0s3Fj1Li557sAihKiGL0YyLgSNDHJsCiAX6NFY0KlPXGiBHj2PntyFKxegRsOtUPWGNptWEgmLsV6LbjmQpY7cZsQJwFMYlmlrOaXeBcYPHT4va6wE96qIducYnFwXo&amp;c=fEz-iviZg0wNhGikxeljd-XZaHm-4xQKDay2jdsmSjcxi2_CdUq9xA==&amp;ch=Cmgi0rWcnVjPqSeLKnuQcfjViX2LVYfq5yISBDxf-wYi4MLTjLOruw==" TargetMode="External"/><Relationship Id="rId22" Type="http://schemas.openxmlformats.org/officeDocument/2006/relationships/hyperlink" Target="mailto:lugo@negia.net" TargetMode="External"/><Relationship Id="rId27" Type="http://schemas.openxmlformats.org/officeDocument/2006/relationships/header" Target="head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1585</Words>
  <Characters>9035</Characters>
  <Application>Microsoft Office Word</Application>
  <DocSecurity>0</DocSecurity>
  <Lines>75</Lines>
  <Paragraphs>21</Paragraphs>
  <ScaleCrop>false</ScaleCrop>
  <Company/>
  <LinksUpToDate>false</LinksUpToDate>
  <CharactersWithSpaces>10599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Mary Lugo</cp:lastModifiedBy>
  <cp:revision>3</cp:revision>
  <cp:lastPrinted>2026-07-14T14:55:00Z</cp:lastPrinted>
  <dcterms:created xsi:type="dcterms:W3CDTF">2026-08-12T22:13:00Z</dcterms:created>
  <dcterms:modified xsi:type="dcterms:W3CDTF">2026-08-13T18:59:00Z</dcterms:modified>
</cp:coreProperties>
</file>