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005A" w14:textId="77777777" w:rsidR="00EC0933" w:rsidRPr="0090159C" w:rsidRDefault="00EC0933">
      <w:pPr>
        <w:rPr>
          <w:rFonts w:ascii="Arial" w:hAnsi="Arial" w:cs="Arial"/>
          <w:b/>
        </w:rPr>
      </w:pPr>
    </w:p>
    <w:p w14:paraId="7DEC74CA" w14:textId="77777777" w:rsidR="003E0E54" w:rsidRDefault="003E0E54" w:rsidP="003E0E54">
      <w:pPr>
        <w:jc w:val="center"/>
        <w:rPr>
          <w:rFonts w:ascii="Arial" w:hAnsi="Arial" w:cs="Arial"/>
          <w:b/>
        </w:rPr>
      </w:pPr>
    </w:p>
    <w:p w14:paraId="0FA8F488" w14:textId="77777777" w:rsidR="003E0E54" w:rsidRPr="003E0E54" w:rsidRDefault="003E0E54" w:rsidP="003E0E54">
      <w:pPr>
        <w:jc w:val="center"/>
        <w:rPr>
          <w:rFonts w:ascii="Arial" w:hAnsi="Arial" w:cs="Arial"/>
          <w:b/>
          <w:sz w:val="24"/>
          <w:szCs w:val="24"/>
        </w:rPr>
      </w:pPr>
      <w:r w:rsidRPr="003E0E54">
        <w:rPr>
          <w:rFonts w:ascii="Arial" w:hAnsi="Arial" w:cs="Arial"/>
          <w:b/>
          <w:sz w:val="24"/>
          <w:szCs w:val="24"/>
        </w:rPr>
        <w:t>CELEBRATING PBS NEWSHOUR</w:t>
      </w:r>
    </w:p>
    <w:p w14:paraId="604AE959" w14:textId="77777777" w:rsidR="003E0E54" w:rsidRPr="00F22CEB" w:rsidRDefault="003E0E54" w:rsidP="003E0E54">
      <w:pPr>
        <w:jc w:val="center"/>
        <w:rPr>
          <w:rFonts w:ascii="Arial" w:hAnsi="Arial" w:cs="Arial"/>
          <w:b/>
          <w:sz w:val="16"/>
          <w:szCs w:val="16"/>
        </w:rPr>
      </w:pPr>
    </w:p>
    <w:p w14:paraId="7C6A4D91" w14:textId="1FFFA41C" w:rsidR="003E0E54" w:rsidRDefault="003E0E54" w:rsidP="003E0E54">
      <w:pPr>
        <w:jc w:val="center"/>
        <w:rPr>
          <w:rFonts w:ascii="Arial" w:hAnsi="Arial" w:cs="Arial"/>
          <w:b/>
        </w:rPr>
      </w:pPr>
      <w:r w:rsidRPr="0090159C">
        <w:rPr>
          <w:rFonts w:ascii="Arial" w:hAnsi="Arial" w:cs="Arial"/>
          <w:b/>
        </w:rPr>
        <w:t>Danny Glover</w:t>
      </w:r>
      <w:r>
        <w:rPr>
          <w:rFonts w:ascii="Arial" w:hAnsi="Arial" w:cs="Arial"/>
          <w:b/>
        </w:rPr>
        <w:t>, Host</w:t>
      </w:r>
    </w:p>
    <w:p w14:paraId="1A9FC515" w14:textId="77777777" w:rsidR="00F22CEB" w:rsidRDefault="003E0E54" w:rsidP="003E0E54">
      <w:pPr>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14:anchorId="564AAB20" wp14:editId="5A37A55A">
                <wp:simplePos x="0" y="0"/>
                <wp:positionH relativeFrom="column">
                  <wp:posOffset>40640</wp:posOffset>
                </wp:positionH>
                <wp:positionV relativeFrom="paragraph">
                  <wp:posOffset>219075</wp:posOffset>
                </wp:positionV>
                <wp:extent cx="1920240" cy="2103120"/>
                <wp:effectExtent l="0" t="0" r="0" b="5080"/>
                <wp:wrapTight wrapText="bothSides">
                  <wp:wrapPolygon edited="0">
                    <wp:start x="0" y="0"/>
                    <wp:lineTo x="0" y="21522"/>
                    <wp:lineTo x="21429" y="21522"/>
                    <wp:lineTo x="2142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920240" cy="2103120"/>
                        </a:xfrm>
                        <a:prstGeom prst="rect">
                          <a:avLst/>
                        </a:prstGeom>
                        <a:solidFill>
                          <a:schemeClr val="lt1"/>
                        </a:solidFill>
                        <a:ln w="6350">
                          <a:noFill/>
                        </a:ln>
                      </wps:spPr>
                      <wps:txbx>
                        <w:txbxContent>
                          <w:p w14:paraId="12634423" w14:textId="370A3AF3" w:rsidR="003E0E54" w:rsidRDefault="003E0E54">
                            <w:r>
                              <w:rPr>
                                <w:noProof/>
                              </w:rPr>
                              <w:drawing>
                                <wp:inline distT="0" distB="0" distL="0" distR="0" wp14:anchorId="1E84584B" wp14:editId="435266FE">
                                  <wp:extent cx="1828800" cy="1828800"/>
                                  <wp:effectExtent l="0" t="0" r="0" b="0"/>
                                  <wp:docPr id="2" name="Picture 2" descr="A picture containing person, person,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indoor, wall&#10;&#10;Description automatically generated"/>
                                          <pic:cNvPicPr/>
                                        </pic:nvPicPr>
                                        <pic:blipFill>
                                          <a:blip r:embed="rId7"/>
                                          <a:stretch>
                                            <a:fillRect/>
                                          </a:stretch>
                                        </pic:blipFill>
                                        <pic:spPr>
                                          <a:xfrm>
                                            <a:off x="0" y="0"/>
                                            <a:ext cx="1828800" cy="1828800"/>
                                          </a:xfrm>
                                          <a:prstGeom prst="rect">
                                            <a:avLst/>
                                          </a:prstGeom>
                                        </pic:spPr>
                                      </pic:pic>
                                    </a:graphicData>
                                  </a:graphic>
                                </wp:inline>
                              </w:drawing>
                            </w:r>
                          </w:p>
                          <w:p w14:paraId="6DDC7197" w14:textId="20BEDB30" w:rsidR="003E0E54" w:rsidRPr="003E0E54" w:rsidRDefault="003E0E54">
                            <w:pPr>
                              <w:rPr>
                                <w:rFonts w:ascii="Arial" w:hAnsi="Arial" w:cs="Arial"/>
                                <w:i/>
                                <w:iCs/>
                                <w:sz w:val="18"/>
                                <w:szCs w:val="18"/>
                              </w:rPr>
                            </w:pPr>
                            <w:r w:rsidRPr="003E0E54">
                              <w:rPr>
                                <w:rFonts w:ascii="Arial" w:hAnsi="Arial" w:cs="Arial"/>
                                <w:i/>
                                <w:iCs/>
                                <w:sz w:val="18"/>
                                <w:szCs w:val="18"/>
                              </w:rPr>
                              <w:t xml:space="preserve">Credit: Courtesy of </w:t>
                            </w:r>
                            <w:r w:rsidRPr="003E0E54">
                              <w:rPr>
                                <w:rFonts w:ascii="Arial" w:hAnsi="Arial" w:cs="Arial"/>
                                <w:i/>
                                <w:iCs/>
                                <w:color w:val="000000" w:themeColor="text1"/>
                                <w:sz w:val="18"/>
                                <w:szCs w:val="18"/>
                              </w:rPr>
                              <w:t>Inky Dinky Worldwide CT LLC</w:t>
                            </w:r>
                            <w:r>
                              <w:rPr>
                                <w:rFonts w:ascii="Arial" w:hAnsi="Arial" w:cs="Arial"/>
                                <w:i/>
                                <w:iCs/>
                                <w:color w:val="000000" w:themeColor="text1"/>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AAB20" id="_x0000_t202" coordsize="21600,21600" o:spt="202" path="m,l,21600r21600,l21600,xe">
                <v:stroke joinstyle="miter"/>
                <v:path gradientshapeok="t" o:connecttype="rect"/>
              </v:shapetype>
              <v:shape id="Text Box 1" o:spid="_x0000_s1026" type="#_x0000_t202" style="position:absolute;margin-left:3.2pt;margin-top:17.25pt;width:151.2pt;height:16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" fillcolor="white [3201]" stroked="f" strokeweight=".5pt">
                <v:textbox inset="0,0,0,0">
                  <w:txbxContent>
                    <w:p w14:paraId="12634423" w14:textId="370A3AF3" w:rsidR="003E0E54" w:rsidRDefault="003E0E54">
                      <w:r>
                        <w:rPr>
                          <w:noProof/>
                        </w:rPr>
                        <w:drawing>
                          <wp:inline distT="0" distB="0" distL="0" distR="0" wp14:anchorId="1E84584B" wp14:editId="435266FE">
                            <wp:extent cx="1828800" cy="1828800"/>
                            <wp:effectExtent l="0" t="0" r="0" b="0"/>
                            <wp:docPr id="2" name="Picture 2" descr="A picture containing person, person,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indoor, wall&#10;&#10;Description automatically generated"/>
                                    <pic:cNvPicPr/>
                                  </pic:nvPicPr>
                                  <pic:blipFill>
                                    <a:blip r:embed="rId8"/>
                                    <a:stretch>
                                      <a:fillRect/>
                                    </a:stretch>
                                  </pic:blipFill>
                                  <pic:spPr>
                                    <a:xfrm>
                                      <a:off x="0" y="0"/>
                                      <a:ext cx="1828800" cy="1828800"/>
                                    </a:xfrm>
                                    <a:prstGeom prst="rect">
                                      <a:avLst/>
                                    </a:prstGeom>
                                  </pic:spPr>
                                </pic:pic>
                              </a:graphicData>
                            </a:graphic>
                          </wp:inline>
                        </w:drawing>
                      </w:r>
                    </w:p>
                    <w:p w14:paraId="6DDC7197" w14:textId="20BEDB30" w:rsidR="003E0E54" w:rsidRPr="003E0E54" w:rsidRDefault="003E0E54">
                      <w:pPr>
                        <w:rPr>
                          <w:rFonts w:ascii="Arial" w:hAnsi="Arial" w:cs="Arial"/>
                          <w:i/>
                          <w:iCs/>
                          <w:sz w:val="18"/>
                          <w:szCs w:val="18"/>
                        </w:rPr>
                      </w:pPr>
                      <w:r w:rsidRPr="003E0E54">
                        <w:rPr>
                          <w:rFonts w:ascii="Arial" w:hAnsi="Arial" w:cs="Arial"/>
                          <w:i/>
                          <w:iCs/>
                          <w:sz w:val="18"/>
                          <w:szCs w:val="18"/>
                        </w:rPr>
                        <w:t xml:space="preserve">Credit: Courtesy of </w:t>
                      </w:r>
                      <w:r w:rsidRPr="003E0E54">
                        <w:rPr>
                          <w:rFonts w:ascii="Arial" w:hAnsi="Arial" w:cs="Arial"/>
                          <w:i/>
                          <w:iCs/>
                          <w:color w:val="000000" w:themeColor="text1"/>
                          <w:sz w:val="18"/>
                          <w:szCs w:val="18"/>
                        </w:rPr>
                        <w:t>Inky Dinky Worldwide CT LLC</w:t>
                      </w:r>
                      <w:r>
                        <w:rPr>
                          <w:rFonts w:ascii="Arial" w:hAnsi="Arial" w:cs="Arial"/>
                          <w:i/>
                          <w:iCs/>
                          <w:color w:val="000000" w:themeColor="text1"/>
                          <w:sz w:val="18"/>
                          <w:szCs w:val="18"/>
                        </w:rPr>
                        <w:t>.</w:t>
                      </w:r>
                    </w:p>
                  </w:txbxContent>
                </v:textbox>
                <w10:wrap type="tight"/>
              </v:shape>
            </w:pict>
          </mc:Fallback>
        </mc:AlternateContent>
      </w:r>
      <w:r w:rsidR="00EC0933" w:rsidRPr="0090159C">
        <w:rPr>
          <w:rFonts w:ascii="Arial" w:hAnsi="Arial" w:cs="Arial"/>
        </w:rPr>
        <w:br/>
      </w:r>
      <w:r w:rsidR="00D52F6E" w:rsidRPr="0090159C">
        <w:rPr>
          <w:rFonts w:ascii="Arial" w:hAnsi="Arial" w:cs="Arial"/>
        </w:rPr>
        <w:t xml:space="preserve">Actor, producer and humanitarian Danny Glover has been a commanding presence on screen, stage and television for more than </w:t>
      </w:r>
      <w:r w:rsidR="00B93B5E" w:rsidRPr="0090159C">
        <w:rPr>
          <w:rFonts w:ascii="Arial" w:hAnsi="Arial" w:cs="Arial"/>
        </w:rPr>
        <w:t>30</w:t>
      </w:r>
      <w:r w:rsidR="00D52F6E" w:rsidRPr="0090159C">
        <w:rPr>
          <w:rFonts w:ascii="Arial" w:hAnsi="Arial" w:cs="Arial"/>
        </w:rPr>
        <w:t xml:space="preserve"> years. As an actor, his film credits range from the blockbuster </w:t>
      </w:r>
      <w:r w:rsidR="00D52F6E" w:rsidRPr="0090159C">
        <w:rPr>
          <w:rFonts w:ascii="Arial" w:hAnsi="Arial" w:cs="Arial"/>
          <w:i/>
        </w:rPr>
        <w:t>Lethal Weapon</w:t>
      </w:r>
      <w:r w:rsidR="00D52F6E" w:rsidRPr="0090159C">
        <w:rPr>
          <w:rFonts w:ascii="Arial" w:hAnsi="Arial" w:cs="Arial"/>
        </w:rPr>
        <w:t xml:space="preserve"> franchise to smaller independent features, some of which Glover also produced.  </w:t>
      </w:r>
    </w:p>
    <w:p w14:paraId="4876B188" w14:textId="72D5E900" w:rsidR="00D52F6E" w:rsidRPr="003E0E54" w:rsidRDefault="00D52F6E" w:rsidP="003E0E54">
      <w:pPr>
        <w:rPr>
          <w:rFonts w:ascii="Arial" w:hAnsi="Arial" w:cs="Arial"/>
          <w:b/>
        </w:rPr>
      </w:pPr>
      <w:r w:rsidRPr="0090159C">
        <w:rPr>
          <w:rFonts w:ascii="Arial" w:hAnsi="Arial" w:cs="Arial"/>
        </w:rPr>
        <w:t xml:space="preserve">In recent years he has starred in an array of motion pictures including the critically-acclaimed </w:t>
      </w:r>
      <w:r w:rsidRPr="0090159C">
        <w:rPr>
          <w:rFonts w:ascii="Arial" w:hAnsi="Arial" w:cs="Arial"/>
          <w:i/>
        </w:rPr>
        <w:t>Dreamgirls</w:t>
      </w:r>
      <w:r w:rsidR="00F22CEB">
        <w:rPr>
          <w:rFonts w:ascii="Arial" w:hAnsi="Arial" w:cs="Arial"/>
          <w:i/>
        </w:rPr>
        <w:t>,</w:t>
      </w:r>
      <w:r w:rsidRPr="0090159C">
        <w:rPr>
          <w:rFonts w:ascii="Arial" w:hAnsi="Arial" w:cs="Arial"/>
          <w:i/>
        </w:rPr>
        <w:t xml:space="preserve"> </w:t>
      </w:r>
      <w:r w:rsidRPr="0090159C">
        <w:rPr>
          <w:rFonts w:ascii="Arial" w:hAnsi="Arial" w:cs="Arial"/>
        </w:rPr>
        <w:t>directed by Bill Condon</w:t>
      </w:r>
      <w:r w:rsidR="00F22CEB">
        <w:rPr>
          <w:rFonts w:ascii="Arial" w:hAnsi="Arial" w:cs="Arial"/>
        </w:rPr>
        <w:t>,</w:t>
      </w:r>
      <w:r w:rsidRPr="0090159C">
        <w:rPr>
          <w:rFonts w:ascii="Arial" w:hAnsi="Arial" w:cs="Arial"/>
        </w:rPr>
        <w:t xml:space="preserve"> and in the futuristic </w:t>
      </w:r>
      <w:r w:rsidRPr="0090159C">
        <w:rPr>
          <w:rFonts w:ascii="Arial" w:hAnsi="Arial" w:cs="Arial"/>
          <w:i/>
        </w:rPr>
        <w:t>2012</w:t>
      </w:r>
      <w:r w:rsidRPr="0090159C">
        <w:rPr>
          <w:rFonts w:ascii="Arial" w:hAnsi="Arial" w:cs="Arial"/>
        </w:rPr>
        <w:t xml:space="preserve"> for director Roland Emmerich. In addition to his film work, Glover is highly sought after as a publ</w:t>
      </w:r>
      <w:r w:rsidR="00E4622C" w:rsidRPr="0090159C">
        <w:rPr>
          <w:rFonts w:ascii="Arial" w:hAnsi="Arial" w:cs="Arial"/>
        </w:rPr>
        <w:t>ic speaker, delivering inspirational</w:t>
      </w:r>
      <w:r w:rsidRPr="0090159C">
        <w:rPr>
          <w:rFonts w:ascii="Arial" w:hAnsi="Arial" w:cs="Arial"/>
        </w:rPr>
        <w:t xml:space="preserve"> addresses and moving performances in such diverse venues as college campuses, union rallies and business conventions.</w:t>
      </w:r>
    </w:p>
    <w:p w14:paraId="798C4D45" w14:textId="77777777" w:rsidR="00EC0933" w:rsidRPr="0090159C" w:rsidRDefault="00EC0933" w:rsidP="0090159C">
      <w:pPr>
        <w:rPr>
          <w:rFonts w:ascii="Arial" w:hAnsi="Arial" w:cs="Arial"/>
        </w:rPr>
      </w:pPr>
    </w:p>
    <w:p w14:paraId="167D59A3" w14:textId="26D566A3" w:rsidR="00D52F6E" w:rsidRPr="0090159C" w:rsidRDefault="00D52F6E" w:rsidP="0090159C">
      <w:pPr>
        <w:rPr>
          <w:rFonts w:ascii="Arial" w:hAnsi="Arial" w:cs="Arial"/>
        </w:rPr>
      </w:pPr>
      <w:r w:rsidRPr="0090159C">
        <w:rPr>
          <w:rFonts w:ascii="Arial" w:hAnsi="Arial" w:cs="Arial"/>
        </w:rPr>
        <w:t xml:space="preserve">Glover has gained respect for his wide-reaching community activism and philanthropic efforts, with a particular emphasis on advocacy for economic justice and access to health care and education programs in the United States and Africa. For these efforts Glover received a 2006 DGA Honor and was honored with a 2011 “Pioneer Award” from the National Civil Rights Museum. Internationally Glover has served as a Goodwill Ambassador for the United Nations Development Program from 1998-2004, focusing on issues of poverty, disease and economic development in Africa, Latin America and the Caribbean. Glover was presented in 2011 with the prestigious Medaille des Arts et des Letters from the French Ministry of Culture and was honored with a Tribute at the Deauville International Film Festival. </w:t>
      </w:r>
      <w:r w:rsidR="003A6CEB" w:rsidRPr="0090159C">
        <w:rPr>
          <w:rFonts w:ascii="Arial" w:hAnsi="Arial" w:cs="Arial"/>
        </w:rPr>
        <w:t xml:space="preserve">In 2014 Glover received an Honorary Doctorate of Humane Letters from the University of San Francisco. </w:t>
      </w:r>
      <w:r w:rsidRPr="0090159C">
        <w:rPr>
          <w:rFonts w:ascii="Arial" w:hAnsi="Arial" w:cs="Arial"/>
        </w:rPr>
        <w:t>Currently Glover serves as UNICEF Ambassador.</w:t>
      </w:r>
    </w:p>
    <w:p w14:paraId="61E48892" w14:textId="77777777" w:rsidR="00D52F6E" w:rsidRPr="0090159C" w:rsidRDefault="00D52F6E" w:rsidP="0090159C">
      <w:pPr>
        <w:rPr>
          <w:rFonts w:ascii="Arial" w:hAnsi="Arial" w:cs="Arial"/>
        </w:rPr>
      </w:pPr>
    </w:p>
    <w:p w14:paraId="17583863" w14:textId="3DA4853D" w:rsidR="00581DF2" w:rsidRDefault="005355E9" w:rsidP="0090159C">
      <w:pPr>
        <w:rPr>
          <w:rFonts w:ascii="Arial" w:hAnsi="Arial" w:cs="Arial"/>
        </w:rPr>
      </w:pPr>
      <w:r w:rsidRPr="0090159C">
        <w:rPr>
          <w:rFonts w:ascii="Arial" w:hAnsi="Arial" w:cs="Arial"/>
        </w:rPr>
        <w:t xml:space="preserve">In 2005, Glover co-founded NY-based Louverture Films with writer/producer Joslyn Barnes and more recent partners Susan Rockefeller and the Bertha Foundation. The company is dedicated to the development and production of films of historical relevance, social purpose, commercial value and artistic integrity. Among the films Glover has executive- or co-produced at Louverture are the César-nominated </w:t>
      </w:r>
      <w:r w:rsidRPr="0090159C">
        <w:rPr>
          <w:rFonts w:ascii="Arial" w:hAnsi="Arial" w:cs="Arial"/>
          <w:i/>
          <w:iCs/>
        </w:rPr>
        <w:t>Bamako</w:t>
      </w:r>
      <w:r w:rsidR="00F22CEB">
        <w:rPr>
          <w:rFonts w:ascii="Arial" w:hAnsi="Arial" w:cs="Arial"/>
        </w:rPr>
        <w:t>;</w:t>
      </w:r>
      <w:r w:rsidRPr="0090159C">
        <w:rPr>
          <w:rFonts w:ascii="Arial" w:hAnsi="Arial" w:cs="Arial"/>
        </w:rPr>
        <w:t xml:space="preserve"> Sun</w:t>
      </w:r>
      <w:r w:rsidR="00C9266C" w:rsidRPr="0090159C">
        <w:rPr>
          <w:rFonts w:ascii="Arial" w:hAnsi="Arial" w:cs="Arial"/>
        </w:rPr>
        <w:t>dance Grand Jury Prize and the Academy Award</w:t>
      </w:r>
      <w:r w:rsidRPr="0090159C">
        <w:rPr>
          <w:rFonts w:ascii="Arial" w:hAnsi="Arial" w:cs="Arial"/>
        </w:rPr>
        <w:t>® and Emmy nominated </w:t>
      </w:r>
      <w:r w:rsidR="00C9266C" w:rsidRPr="0090159C">
        <w:rPr>
          <w:rFonts w:ascii="Arial" w:hAnsi="Arial" w:cs="Arial"/>
        </w:rPr>
        <w:t xml:space="preserve">film </w:t>
      </w:r>
      <w:r w:rsidRPr="0090159C">
        <w:rPr>
          <w:rFonts w:ascii="Arial" w:hAnsi="Arial" w:cs="Arial"/>
          <w:i/>
          <w:iCs/>
        </w:rPr>
        <w:t>Trouble The Water </w:t>
      </w:r>
      <w:r w:rsidRPr="0090159C">
        <w:rPr>
          <w:rFonts w:ascii="Arial" w:hAnsi="Arial" w:cs="Arial"/>
        </w:rPr>
        <w:t>; the award-winning </w:t>
      </w:r>
      <w:r w:rsidRPr="0090159C">
        <w:rPr>
          <w:rFonts w:ascii="Arial" w:hAnsi="Arial" w:cs="Arial"/>
          <w:i/>
          <w:iCs/>
        </w:rPr>
        <w:t xml:space="preserve">The Black Power Mixtape 1967-1975 </w:t>
      </w:r>
      <w:r w:rsidRPr="0090159C">
        <w:rPr>
          <w:rFonts w:ascii="Arial" w:hAnsi="Arial" w:cs="Arial"/>
        </w:rPr>
        <w:t>and </w:t>
      </w:r>
      <w:r w:rsidRPr="0090159C">
        <w:rPr>
          <w:rStyle w:val="Emphasis"/>
          <w:rFonts w:ascii="Arial" w:hAnsi="Arial" w:cs="Arial"/>
        </w:rPr>
        <w:t>Concerning Violence; </w:t>
      </w:r>
      <w:r w:rsidRPr="0090159C">
        <w:rPr>
          <w:rFonts w:ascii="Arial" w:hAnsi="Arial" w:cs="Arial"/>
        </w:rPr>
        <w:t>Sundance Grand Jury Prize winner</w:t>
      </w:r>
      <w:r w:rsidRPr="0090159C">
        <w:rPr>
          <w:rFonts w:ascii="Arial" w:hAnsi="Arial" w:cs="Arial"/>
          <w:i/>
          <w:iCs/>
        </w:rPr>
        <w:t xml:space="preserve"> The House I Live In; </w:t>
      </w:r>
      <w:r w:rsidRPr="0090159C">
        <w:rPr>
          <w:rFonts w:ascii="Arial" w:hAnsi="Arial" w:cs="Arial"/>
        </w:rPr>
        <w:t xml:space="preserve">Cannes Palme d’Or winner </w:t>
      </w:r>
      <w:r w:rsidRPr="0090159C">
        <w:rPr>
          <w:rFonts w:ascii="Arial" w:hAnsi="Arial" w:cs="Arial"/>
          <w:i/>
          <w:iCs/>
        </w:rPr>
        <w:t>Uncle Boonmee Who Can Recall His Past Live</w:t>
      </w:r>
      <w:r w:rsidR="00F22CEB">
        <w:rPr>
          <w:rFonts w:ascii="Arial" w:hAnsi="Arial" w:cs="Arial"/>
          <w:i/>
          <w:iCs/>
        </w:rPr>
        <w:t xml:space="preserve">s; </w:t>
      </w:r>
      <w:r w:rsidRPr="0090159C">
        <w:rPr>
          <w:rFonts w:ascii="Arial" w:hAnsi="Arial" w:cs="Arial"/>
          <w:i/>
          <w:iCs/>
        </w:rPr>
        <w:t xml:space="preserve"> </w:t>
      </w:r>
      <w:r w:rsidRPr="0090159C">
        <w:rPr>
          <w:rFonts w:ascii="Arial" w:hAnsi="Arial" w:cs="Arial"/>
        </w:rPr>
        <w:t xml:space="preserve">the </w:t>
      </w:r>
      <w:r w:rsidR="00C9266C" w:rsidRPr="0090159C">
        <w:rPr>
          <w:rFonts w:ascii="Arial" w:hAnsi="Arial" w:cs="Arial"/>
          <w:iCs/>
        </w:rPr>
        <w:t>Academy Award® nominated</w:t>
      </w:r>
      <w:r w:rsidR="00D35888" w:rsidRPr="0090159C">
        <w:rPr>
          <w:rFonts w:ascii="Arial" w:hAnsi="Arial" w:cs="Arial"/>
          <w:iCs/>
        </w:rPr>
        <w:t xml:space="preserve"> and Emmy</w:t>
      </w:r>
      <w:r w:rsidR="00F22CEB">
        <w:rPr>
          <w:rFonts w:ascii="Arial" w:hAnsi="Arial" w:cs="Arial"/>
          <w:iCs/>
        </w:rPr>
        <w:t>-</w:t>
      </w:r>
      <w:r w:rsidR="00D35888" w:rsidRPr="0090159C">
        <w:rPr>
          <w:rFonts w:ascii="Arial" w:hAnsi="Arial" w:cs="Arial"/>
          <w:iCs/>
        </w:rPr>
        <w:t>winning</w:t>
      </w:r>
      <w:r w:rsidR="00C9266C" w:rsidRPr="0090159C">
        <w:rPr>
          <w:rFonts w:ascii="Arial" w:hAnsi="Arial" w:cs="Arial"/>
          <w:iCs/>
        </w:rPr>
        <w:t xml:space="preserve"> </w:t>
      </w:r>
      <w:r w:rsidRPr="0090159C">
        <w:rPr>
          <w:rFonts w:ascii="Arial" w:hAnsi="Arial" w:cs="Arial"/>
          <w:i/>
          <w:iCs/>
        </w:rPr>
        <w:t>Strong Island,</w:t>
      </w:r>
      <w:r w:rsidR="00D35888" w:rsidRPr="0090159C">
        <w:rPr>
          <w:rFonts w:ascii="Arial" w:hAnsi="Arial" w:cs="Arial"/>
          <w:i/>
          <w:iCs/>
        </w:rPr>
        <w:t xml:space="preserve"> </w:t>
      </w:r>
      <w:r w:rsidRPr="0090159C">
        <w:rPr>
          <w:rStyle w:val="Emphasis"/>
          <w:rFonts w:ascii="Arial" w:hAnsi="Arial" w:cs="Arial"/>
        </w:rPr>
        <w:t>ZAMA</w:t>
      </w:r>
      <w:r w:rsidRPr="0090159C">
        <w:rPr>
          <w:rFonts w:ascii="Arial" w:hAnsi="Arial" w:cs="Arial"/>
        </w:rPr>
        <w:t xml:space="preserve"> by Lucrecia Martel</w:t>
      </w:r>
      <w:r w:rsidR="00F22CEB">
        <w:rPr>
          <w:rFonts w:ascii="Arial" w:hAnsi="Arial" w:cs="Arial"/>
        </w:rPr>
        <w:t>;</w:t>
      </w:r>
      <w:r w:rsidR="00D35888" w:rsidRPr="0090159C">
        <w:rPr>
          <w:rFonts w:ascii="Arial" w:hAnsi="Arial" w:cs="Arial"/>
        </w:rPr>
        <w:t xml:space="preserve"> </w:t>
      </w:r>
      <w:r w:rsidR="004770A5" w:rsidRPr="0090159C">
        <w:rPr>
          <w:rFonts w:ascii="Arial" w:hAnsi="Arial" w:cs="Arial"/>
        </w:rPr>
        <w:t xml:space="preserve">the </w:t>
      </w:r>
      <w:r w:rsidR="00D35888" w:rsidRPr="0090159C">
        <w:rPr>
          <w:rFonts w:ascii="Arial" w:hAnsi="Arial" w:cs="Arial"/>
        </w:rPr>
        <w:t xml:space="preserve">Oscar® nominated documentary </w:t>
      </w:r>
      <w:r w:rsidR="00D35888" w:rsidRPr="0090159C">
        <w:rPr>
          <w:rFonts w:ascii="Arial" w:hAnsi="Arial" w:cs="Arial"/>
          <w:i/>
          <w:iCs/>
        </w:rPr>
        <w:t>Hale County This Morning, This Evening</w:t>
      </w:r>
      <w:r w:rsidR="00D35888" w:rsidRPr="0090159C">
        <w:rPr>
          <w:rFonts w:ascii="Arial" w:hAnsi="Arial" w:cs="Arial"/>
        </w:rPr>
        <w:t xml:space="preserve"> by RaMell Ross</w:t>
      </w:r>
      <w:r w:rsidR="00F22CEB">
        <w:rPr>
          <w:rFonts w:ascii="Arial" w:hAnsi="Arial" w:cs="Arial"/>
        </w:rPr>
        <w:t>;</w:t>
      </w:r>
      <w:r w:rsidR="00D35888" w:rsidRPr="0090159C">
        <w:rPr>
          <w:rFonts w:ascii="Arial" w:hAnsi="Arial" w:cs="Arial"/>
        </w:rPr>
        <w:t xml:space="preserve"> and Oscar® nominated Best Foreign Language Film </w:t>
      </w:r>
      <w:r w:rsidR="00D35888" w:rsidRPr="0090159C">
        <w:rPr>
          <w:rFonts w:ascii="Arial" w:hAnsi="Arial" w:cs="Arial"/>
          <w:i/>
        </w:rPr>
        <w:t>Capernaum</w:t>
      </w:r>
      <w:r w:rsidR="00D35888" w:rsidRPr="0090159C">
        <w:rPr>
          <w:rFonts w:ascii="Arial" w:hAnsi="Arial" w:cs="Arial"/>
        </w:rPr>
        <w:t xml:space="preserve"> by Nadine Labaki.</w:t>
      </w:r>
      <w:r w:rsidR="004770A5" w:rsidRPr="0090159C">
        <w:rPr>
          <w:rFonts w:ascii="Arial" w:hAnsi="Arial" w:cs="Arial"/>
        </w:rPr>
        <w:t xml:space="preserve"> Forthcoming films in 2021 include </w:t>
      </w:r>
      <w:r w:rsidR="004770A5" w:rsidRPr="0090159C">
        <w:rPr>
          <w:rFonts w:ascii="Arial" w:hAnsi="Arial" w:cs="Arial"/>
          <w:i/>
          <w:iCs/>
        </w:rPr>
        <w:t>President</w:t>
      </w:r>
      <w:r w:rsidR="004770A5" w:rsidRPr="0090159C">
        <w:rPr>
          <w:rFonts w:ascii="Arial" w:hAnsi="Arial" w:cs="Arial"/>
        </w:rPr>
        <w:t xml:space="preserve"> by Camilla Nielsson, </w:t>
      </w:r>
      <w:r w:rsidR="004770A5" w:rsidRPr="0090159C">
        <w:rPr>
          <w:rFonts w:ascii="Arial" w:hAnsi="Arial" w:cs="Arial"/>
          <w:i/>
          <w:iCs/>
        </w:rPr>
        <w:t>Noche de Fuego</w:t>
      </w:r>
      <w:r w:rsidR="004770A5" w:rsidRPr="0090159C">
        <w:rPr>
          <w:rFonts w:ascii="Arial" w:hAnsi="Arial" w:cs="Arial"/>
        </w:rPr>
        <w:t xml:space="preserve"> by Tatiana Huezo and </w:t>
      </w:r>
      <w:r w:rsidR="004770A5" w:rsidRPr="0090159C">
        <w:rPr>
          <w:rFonts w:ascii="Arial" w:hAnsi="Arial" w:cs="Arial"/>
          <w:i/>
          <w:iCs/>
        </w:rPr>
        <w:t>Memoria</w:t>
      </w:r>
      <w:r w:rsidR="004770A5" w:rsidRPr="0090159C">
        <w:rPr>
          <w:rFonts w:ascii="Arial" w:hAnsi="Arial" w:cs="Arial"/>
        </w:rPr>
        <w:t xml:space="preserve"> by Apichatpong Weerasethakul.</w:t>
      </w:r>
    </w:p>
    <w:p w14:paraId="34018923" w14:textId="77777777" w:rsidR="0090159C" w:rsidRPr="0090159C" w:rsidRDefault="0090159C" w:rsidP="0090159C">
      <w:pPr>
        <w:rPr>
          <w:rFonts w:ascii="Arial" w:hAnsi="Arial" w:cs="Arial"/>
          <w:i/>
          <w:iCs/>
        </w:rPr>
      </w:pPr>
    </w:p>
    <w:p w14:paraId="2E77DE4C" w14:textId="501D8D70" w:rsidR="00D52F6E" w:rsidRPr="0090159C" w:rsidRDefault="00D52F6E" w:rsidP="0090159C">
      <w:pPr>
        <w:rPr>
          <w:rFonts w:ascii="Arial" w:hAnsi="Arial" w:cs="Arial"/>
        </w:rPr>
      </w:pPr>
      <w:r w:rsidRPr="0090159C">
        <w:rPr>
          <w:rFonts w:ascii="Arial" w:hAnsi="Arial" w:cs="Arial"/>
        </w:rPr>
        <w:t>A native of San Francisco, Glover trained at the Black Actors’ Workshop of the American Conservatory Theatre</w:t>
      </w:r>
      <w:r w:rsidRPr="0090159C">
        <w:rPr>
          <w:rFonts w:ascii="Arial" w:hAnsi="Arial" w:cs="Arial"/>
          <w:i/>
        </w:rPr>
        <w:t xml:space="preserve">. </w:t>
      </w:r>
      <w:r w:rsidRPr="0090159C">
        <w:rPr>
          <w:rFonts w:ascii="Arial" w:hAnsi="Arial" w:cs="Arial"/>
        </w:rPr>
        <w:t xml:space="preserve">It was his Broadway debut in Fugard’s </w:t>
      </w:r>
      <w:r w:rsidRPr="0090159C">
        <w:rPr>
          <w:rFonts w:ascii="Arial" w:hAnsi="Arial" w:cs="Arial"/>
          <w:i/>
        </w:rPr>
        <w:t>Master Harold…and the Boys</w:t>
      </w:r>
      <w:r w:rsidRPr="0090159C">
        <w:rPr>
          <w:rFonts w:ascii="Arial" w:hAnsi="Arial" w:cs="Arial"/>
        </w:rPr>
        <w:t xml:space="preserve"> that brought him to national recognition and led director Robert Benton to cast him in his first leading role in 1984’s Academy Award-nominated Best Picture, </w:t>
      </w:r>
      <w:r w:rsidRPr="0090159C">
        <w:rPr>
          <w:rFonts w:ascii="Arial" w:hAnsi="Arial" w:cs="Arial"/>
          <w:i/>
        </w:rPr>
        <w:t>Places in the Heart</w:t>
      </w:r>
      <w:r w:rsidRPr="0090159C">
        <w:rPr>
          <w:rFonts w:ascii="Arial" w:hAnsi="Arial" w:cs="Arial"/>
        </w:rPr>
        <w:t xml:space="preserve">. The following year Glover starred in two more Best Picture nominated films: Peter Weir’s </w:t>
      </w:r>
      <w:r w:rsidRPr="0090159C">
        <w:rPr>
          <w:rFonts w:ascii="Arial" w:hAnsi="Arial" w:cs="Arial"/>
          <w:i/>
        </w:rPr>
        <w:t>Witness</w:t>
      </w:r>
      <w:r w:rsidRPr="0090159C">
        <w:rPr>
          <w:rFonts w:ascii="Arial" w:hAnsi="Arial" w:cs="Arial"/>
        </w:rPr>
        <w:t xml:space="preserve"> and Steven Spielberg’s </w:t>
      </w:r>
      <w:r w:rsidRPr="0090159C">
        <w:rPr>
          <w:rFonts w:ascii="Arial" w:hAnsi="Arial" w:cs="Arial"/>
          <w:i/>
        </w:rPr>
        <w:t xml:space="preserve">The Color Purple. </w:t>
      </w:r>
      <w:r w:rsidRPr="0090159C">
        <w:rPr>
          <w:rFonts w:ascii="Arial" w:hAnsi="Arial" w:cs="Arial"/>
        </w:rPr>
        <w:t xml:space="preserve">In 1987 Glover partnered with Mel Gibson in the first </w:t>
      </w:r>
      <w:r w:rsidRPr="0090159C">
        <w:rPr>
          <w:rFonts w:ascii="Arial" w:hAnsi="Arial" w:cs="Arial"/>
          <w:i/>
        </w:rPr>
        <w:t xml:space="preserve">Lethal </w:t>
      </w:r>
      <w:r w:rsidRPr="0090159C">
        <w:rPr>
          <w:rFonts w:ascii="Arial" w:hAnsi="Arial" w:cs="Arial"/>
          <w:i/>
        </w:rPr>
        <w:lastRenderedPageBreak/>
        <w:t>Weapon</w:t>
      </w:r>
      <w:r w:rsidRPr="0090159C">
        <w:rPr>
          <w:rFonts w:ascii="Arial" w:hAnsi="Arial" w:cs="Arial"/>
        </w:rPr>
        <w:t xml:space="preserve"> film and went on the star in three hugely successful </w:t>
      </w:r>
      <w:r w:rsidRPr="0090159C">
        <w:rPr>
          <w:rFonts w:ascii="Arial" w:hAnsi="Arial" w:cs="Arial"/>
          <w:i/>
        </w:rPr>
        <w:t>Lethal Weapon</w:t>
      </w:r>
      <w:r w:rsidRPr="0090159C">
        <w:rPr>
          <w:rFonts w:ascii="Arial" w:hAnsi="Arial" w:cs="Arial"/>
        </w:rPr>
        <w:t xml:space="preserve"> sequels. Glover starred in </w:t>
      </w:r>
      <w:r w:rsidRPr="0090159C">
        <w:rPr>
          <w:rFonts w:ascii="Arial" w:hAnsi="Arial" w:cs="Arial"/>
          <w:i/>
          <w:iCs/>
        </w:rPr>
        <w:t xml:space="preserve">The Royal Tenenbaums </w:t>
      </w:r>
      <w:r w:rsidRPr="0090159C">
        <w:rPr>
          <w:rFonts w:ascii="Arial" w:hAnsi="Arial" w:cs="Arial"/>
        </w:rPr>
        <w:t xml:space="preserve">and </w:t>
      </w:r>
      <w:r w:rsidRPr="0090159C">
        <w:rPr>
          <w:rFonts w:ascii="Arial" w:hAnsi="Arial" w:cs="Arial"/>
          <w:i/>
          <w:iCs/>
        </w:rPr>
        <w:t>To Sleep With Anger</w:t>
      </w:r>
      <w:r w:rsidR="00F22CEB">
        <w:rPr>
          <w:rFonts w:ascii="Arial" w:hAnsi="Arial" w:cs="Arial"/>
        </w:rPr>
        <w:t xml:space="preserve">, </w:t>
      </w:r>
      <w:r w:rsidRPr="0090159C">
        <w:rPr>
          <w:rFonts w:ascii="Arial" w:hAnsi="Arial" w:cs="Arial"/>
        </w:rPr>
        <w:t xml:space="preserve">which he executive produced and </w:t>
      </w:r>
      <w:r w:rsidR="00896FAE" w:rsidRPr="0090159C">
        <w:rPr>
          <w:rFonts w:ascii="Arial" w:hAnsi="Arial" w:cs="Arial"/>
        </w:rPr>
        <w:t xml:space="preserve">for which he won an </w:t>
      </w:r>
      <w:r w:rsidRPr="0090159C">
        <w:rPr>
          <w:rFonts w:ascii="Arial" w:hAnsi="Arial" w:cs="Arial"/>
        </w:rPr>
        <w:t>Independent Spirit Award for Best Actor.</w:t>
      </w:r>
    </w:p>
    <w:p w14:paraId="76EDAC9F" w14:textId="77777777" w:rsidR="00F865A4" w:rsidRPr="0090159C" w:rsidRDefault="00F865A4" w:rsidP="0090159C">
      <w:pPr>
        <w:rPr>
          <w:rFonts w:ascii="Arial" w:hAnsi="Arial" w:cs="Arial"/>
        </w:rPr>
      </w:pPr>
    </w:p>
    <w:p w14:paraId="170435AB" w14:textId="18C7D53C" w:rsidR="00D52F6E" w:rsidRPr="0090159C" w:rsidRDefault="00D52F6E" w:rsidP="0090159C">
      <w:pPr>
        <w:rPr>
          <w:rFonts w:ascii="Arial" w:hAnsi="Arial" w:cs="Arial"/>
          <w:i/>
        </w:rPr>
      </w:pPr>
      <w:r w:rsidRPr="0090159C">
        <w:rPr>
          <w:rFonts w:ascii="Arial" w:hAnsi="Arial" w:cs="Arial"/>
        </w:rPr>
        <w:t xml:space="preserve">On the small screen, Glover won an Image Award, a Cable ACE Award and earned an Emmy nomination for his performance in the title role of the HBO Movie </w:t>
      </w:r>
      <w:r w:rsidRPr="0090159C">
        <w:rPr>
          <w:rFonts w:ascii="Arial" w:hAnsi="Arial" w:cs="Arial"/>
          <w:i/>
        </w:rPr>
        <w:t>Mandela</w:t>
      </w:r>
      <w:r w:rsidRPr="0090159C">
        <w:rPr>
          <w:rFonts w:ascii="Arial" w:hAnsi="Arial" w:cs="Arial"/>
        </w:rPr>
        <w:t xml:space="preserve">. He has also received Emmy nominations for his work in the acclaimed miniseries </w:t>
      </w:r>
      <w:r w:rsidRPr="0090159C">
        <w:rPr>
          <w:rFonts w:ascii="Arial" w:hAnsi="Arial" w:cs="Arial"/>
          <w:i/>
        </w:rPr>
        <w:t>Lonesome Dove</w:t>
      </w:r>
      <w:r w:rsidRPr="0090159C">
        <w:rPr>
          <w:rFonts w:ascii="Arial" w:hAnsi="Arial" w:cs="Arial"/>
        </w:rPr>
        <w:t xml:space="preserve">, the telefilm </w:t>
      </w:r>
      <w:r w:rsidRPr="0090159C">
        <w:rPr>
          <w:rFonts w:ascii="Arial" w:hAnsi="Arial" w:cs="Arial"/>
          <w:i/>
        </w:rPr>
        <w:t>Freedom Song</w:t>
      </w:r>
      <w:r w:rsidRPr="0090159C">
        <w:rPr>
          <w:rFonts w:ascii="Arial" w:hAnsi="Arial" w:cs="Arial"/>
        </w:rPr>
        <w:t>, and as a director he earned a Daytime Emmy</w:t>
      </w:r>
      <w:r w:rsidR="004B623E" w:rsidRPr="0090159C">
        <w:rPr>
          <w:rFonts w:ascii="Arial" w:hAnsi="Arial" w:cs="Arial"/>
        </w:rPr>
        <w:t xml:space="preserve"> </w:t>
      </w:r>
      <w:r w:rsidRPr="0090159C">
        <w:rPr>
          <w:rFonts w:ascii="Arial" w:hAnsi="Arial" w:cs="Arial"/>
        </w:rPr>
        <w:t xml:space="preserve">nomination for Showtime’s </w:t>
      </w:r>
      <w:r w:rsidR="00EC0933" w:rsidRPr="0090159C">
        <w:rPr>
          <w:rFonts w:ascii="Arial" w:hAnsi="Arial" w:cs="Arial"/>
          <w:i/>
        </w:rPr>
        <w:t xml:space="preserve">Just a Dream. </w:t>
      </w:r>
      <w:r w:rsidRPr="0090159C">
        <w:rPr>
          <w:rFonts w:ascii="Arial" w:hAnsi="Arial" w:cs="Arial"/>
        </w:rPr>
        <w:t xml:space="preserve">Glover </w:t>
      </w:r>
      <w:r w:rsidR="00EC0933" w:rsidRPr="0090159C">
        <w:rPr>
          <w:rFonts w:ascii="Arial" w:hAnsi="Arial" w:cs="Arial"/>
        </w:rPr>
        <w:t xml:space="preserve">also </w:t>
      </w:r>
      <w:r w:rsidRPr="0090159C">
        <w:rPr>
          <w:rFonts w:ascii="Arial" w:hAnsi="Arial" w:cs="Arial"/>
        </w:rPr>
        <w:t xml:space="preserve">appeared in the HBO Original Movie </w:t>
      </w:r>
      <w:r w:rsidRPr="0090159C">
        <w:rPr>
          <w:rFonts w:ascii="Arial" w:hAnsi="Arial" w:cs="Arial"/>
          <w:i/>
        </w:rPr>
        <w:t>Muhammad Ali’s Greatest Fight.</w:t>
      </w:r>
      <w:r w:rsidR="005355E9" w:rsidRPr="0090159C">
        <w:rPr>
          <w:rFonts w:ascii="Arial" w:hAnsi="Arial" w:cs="Arial"/>
          <w:i/>
        </w:rPr>
        <w:t xml:space="preserve"> </w:t>
      </w:r>
    </w:p>
    <w:p w14:paraId="178B95CC" w14:textId="77777777" w:rsidR="004B623E" w:rsidRPr="0090159C" w:rsidRDefault="004B623E" w:rsidP="0090159C">
      <w:pPr>
        <w:rPr>
          <w:rFonts w:ascii="Arial" w:hAnsi="Arial" w:cs="Arial"/>
          <w:i/>
        </w:rPr>
      </w:pPr>
    </w:p>
    <w:p w14:paraId="60FE812F" w14:textId="5074DAAE" w:rsidR="00EC0933" w:rsidRPr="0090159C" w:rsidRDefault="005355E9" w:rsidP="0090159C">
      <w:pPr>
        <w:rPr>
          <w:rFonts w:ascii="Arial" w:hAnsi="Arial" w:cs="Arial"/>
        </w:rPr>
      </w:pPr>
      <w:r w:rsidRPr="0090159C">
        <w:rPr>
          <w:rFonts w:ascii="Arial" w:hAnsi="Arial" w:cs="Arial"/>
        </w:rPr>
        <w:t xml:space="preserve">Glover starred </w:t>
      </w:r>
      <w:r w:rsidR="00EC0933" w:rsidRPr="0090159C">
        <w:rPr>
          <w:rFonts w:ascii="Arial" w:hAnsi="Arial" w:cs="Arial"/>
        </w:rPr>
        <w:t xml:space="preserve">in </w:t>
      </w:r>
      <w:r w:rsidR="00EC0933" w:rsidRPr="0090159C">
        <w:rPr>
          <w:rFonts w:ascii="Arial" w:hAnsi="Arial" w:cs="Arial"/>
          <w:i/>
        </w:rPr>
        <w:t>Mr. Pig</w:t>
      </w:r>
      <w:r w:rsidR="00F22CEB">
        <w:rPr>
          <w:rFonts w:ascii="Arial" w:hAnsi="Arial" w:cs="Arial"/>
          <w:i/>
        </w:rPr>
        <w:t>,</w:t>
      </w:r>
      <w:r w:rsidR="00EC0933" w:rsidRPr="0090159C">
        <w:rPr>
          <w:rFonts w:ascii="Arial" w:hAnsi="Arial" w:cs="Arial"/>
          <w:i/>
        </w:rPr>
        <w:t xml:space="preserve"> </w:t>
      </w:r>
      <w:r w:rsidR="00EC0933" w:rsidRPr="0090159C">
        <w:rPr>
          <w:rFonts w:ascii="Arial" w:hAnsi="Arial" w:cs="Arial"/>
        </w:rPr>
        <w:t xml:space="preserve">which had its debut at the 2016  Sundance Film </w:t>
      </w:r>
      <w:r w:rsidR="003E0E54" w:rsidRPr="0090159C">
        <w:rPr>
          <w:rFonts w:ascii="Arial" w:hAnsi="Arial" w:cs="Arial"/>
        </w:rPr>
        <w:t>Festival,</w:t>
      </w:r>
      <w:r w:rsidRPr="0090159C">
        <w:rPr>
          <w:rFonts w:ascii="Arial" w:hAnsi="Arial" w:cs="Arial"/>
        </w:rPr>
        <w:t xml:space="preserve"> and which now appears on Netflix</w:t>
      </w:r>
      <w:r w:rsidR="00EC0933" w:rsidRPr="0090159C">
        <w:rPr>
          <w:rFonts w:ascii="Arial" w:hAnsi="Arial" w:cs="Arial"/>
        </w:rPr>
        <w:t xml:space="preserve">. Co-starring Maya Rudolph, </w:t>
      </w:r>
      <w:r w:rsidR="00EC0933" w:rsidRPr="0090159C">
        <w:rPr>
          <w:rFonts w:ascii="Arial" w:hAnsi="Arial" w:cs="Arial"/>
          <w:i/>
        </w:rPr>
        <w:t xml:space="preserve">Mr. Pig </w:t>
      </w:r>
      <w:r w:rsidR="00EC0933" w:rsidRPr="0090159C">
        <w:rPr>
          <w:rFonts w:ascii="Arial" w:hAnsi="Arial" w:cs="Arial"/>
        </w:rPr>
        <w:t>was film</w:t>
      </w:r>
      <w:r w:rsidR="00F22CEB">
        <w:rPr>
          <w:rFonts w:ascii="Arial" w:hAnsi="Arial" w:cs="Arial"/>
        </w:rPr>
        <w:t>ed</w:t>
      </w:r>
      <w:r w:rsidR="00EC0933" w:rsidRPr="0090159C">
        <w:rPr>
          <w:rFonts w:ascii="Arial" w:hAnsi="Arial" w:cs="Arial"/>
        </w:rPr>
        <w:t xml:space="preserve"> entirely </w:t>
      </w:r>
      <w:r w:rsidRPr="0090159C">
        <w:rPr>
          <w:rFonts w:ascii="Arial" w:hAnsi="Arial" w:cs="Arial"/>
        </w:rPr>
        <w:t xml:space="preserve">on location in Mexico and is a </w:t>
      </w:r>
      <w:r w:rsidR="004B623E" w:rsidRPr="0090159C">
        <w:rPr>
          <w:rFonts w:ascii="Arial" w:hAnsi="Arial" w:cs="Arial"/>
        </w:rPr>
        <w:t>tour de force for him.</w:t>
      </w:r>
    </w:p>
    <w:p w14:paraId="1EAECC41" w14:textId="77777777" w:rsidR="00EC0933" w:rsidRPr="0090159C" w:rsidRDefault="00EC0933" w:rsidP="0090159C">
      <w:pPr>
        <w:rPr>
          <w:rFonts w:ascii="Arial" w:hAnsi="Arial" w:cs="Arial"/>
        </w:rPr>
      </w:pPr>
    </w:p>
    <w:p w14:paraId="32DEADD5" w14:textId="458DF46E" w:rsidR="00B17564" w:rsidRPr="0090159C" w:rsidRDefault="00D52F6E" w:rsidP="0090159C">
      <w:pPr>
        <w:rPr>
          <w:rFonts w:ascii="Arial" w:hAnsi="Arial" w:cs="Arial"/>
          <w:i/>
        </w:rPr>
      </w:pPr>
      <w:r w:rsidRPr="0090159C">
        <w:rPr>
          <w:rFonts w:ascii="Arial" w:hAnsi="Arial" w:cs="Arial"/>
        </w:rPr>
        <w:t xml:space="preserve">Glover </w:t>
      </w:r>
      <w:r w:rsidR="00581DF2" w:rsidRPr="0090159C">
        <w:rPr>
          <w:rFonts w:ascii="Arial" w:hAnsi="Arial" w:cs="Arial"/>
        </w:rPr>
        <w:t xml:space="preserve">starred in </w:t>
      </w:r>
      <w:r w:rsidR="00581DF2" w:rsidRPr="0090159C">
        <w:rPr>
          <w:rFonts w:ascii="Arial" w:hAnsi="Arial" w:cs="Arial"/>
          <w:i/>
        </w:rPr>
        <w:t xml:space="preserve">Almost Christmas </w:t>
      </w:r>
      <w:r w:rsidR="00581DF2" w:rsidRPr="0090159C">
        <w:rPr>
          <w:rFonts w:ascii="Arial" w:hAnsi="Arial" w:cs="Arial"/>
        </w:rPr>
        <w:t xml:space="preserve">for Universal Studios. He was </w:t>
      </w:r>
      <w:r w:rsidR="00B17564" w:rsidRPr="0090159C">
        <w:rPr>
          <w:rFonts w:ascii="Arial" w:hAnsi="Arial" w:cs="Arial"/>
        </w:rPr>
        <w:t xml:space="preserve">also </w:t>
      </w:r>
      <w:r w:rsidR="00EC0933" w:rsidRPr="0090159C">
        <w:rPr>
          <w:rFonts w:ascii="Arial" w:hAnsi="Arial" w:cs="Arial"/>
        </w:rPr>
        <w:t xml:space="preserve">seen in </w:t>
      </w:r>
      <w:r w:rsidR="00EC0933" w:rsidRPr="0090159C">
        <w:rPr>
          <w:rFonts w:ascii="Arial" w:hAnsi="Arial" w:cs="Arial"/>
          <w:i/>
        </w:rPr>
        <w:t>Rage</w:t>
      </w:r>
      <w:r w:rsidR="00F22CEB">
        <w:rPr>
          <w:rFonts w:ascii="Arial" w:hAnsi="Arial" w:cs="Arial"/>
          <w:i/>
        </w:rPr>
        <w:t>,</w:t>
      </w:r>
      <w:r w:rsidR="00EC0933" w:rsidRPr="0090159C">
        <w:rPr>
          <w:rFonts w:ascii="Arial" w:hAnsi="Arial" w:cs="Arial"/>
          <w:i/>
        </w:rPr>
        <w:t xml:space="preserve"> </w:t>
      </w:r>
      <w:r w:rsidR="00581DF2" w:rsidRPr="0090159C">
        <w:rPr>
          <w:rFonts w:ascii="Arial" w:hAnsi="Arial" w:cs="Arial"/>
        </w:rPr>
        <w:t xml:space="preserve">co-starring Nicolas Cage, </w:t>
      </w:r>
      <w:r w:rsidR="00581DF2" w:rsidRPr="0090159C">
        <w:rPr>
          <w:rFonts w:ascii="Arial" w:hAnsi="Arial" w:cs="Arial"/>
          <w:i/>
        </w:rPr>
        <w:t xml:space="preserve">Beyond the Lights </w:t>
      </w:r>
      <w:r w:rsidR="00581DF2" w:rsidRPr="0090159C">
        <w:rPr>
          <w:rFonts w:ascii="Arial" w:hAnsi="Arial" w:cs="Arial"/>
        </w:rPr>
        <w:t>and the independent</w:t>
      </w:r>
      <w:r w:rsidR="00EC0933" w:rsidRPr="0090159C">
        <w:rPr>
          <w:rFonts w:ascii="Arial" w:hAnsi="Arial" w:cs="Arial"/>
          <w:i/>
        </w:rPr>
        <w:t xml:space="preserve"> Complete Unknown. </w:t>
      </w:r>
    </w:p>
    <w:p w14:paraId="23BFA484" w14:textId="77777777" w:rsidR="00B17564" w:rsidRPr="0090159C" w:rsidRDefault="00B17564" w:rsidP="0090159C">
      <w:pPr>
        <w:rPr>
          <w:rFonts w:ascii="Arial" w:hAnsi="Arial" w:cs="Arial"/>
          <w:i/>
        </w:rPr>
      </w:pPr>
    </w:p>
    <w:p w14:paraId="0A171128" w14:textId="5E0E37E5" w:rsidR="001C7DAD" w:rsidRPr="0090159C" w:rsidRDefault="00DA1697" w:rsidP="00F22CEB">
      <w:pPr>
        <w:rPr>
          <w:rFonts w:ascii="Arial" w:hAnsi="Arial" w:cs="Arial"/>
        </w:rPr>
      </w:pPr>
      <w:r w:rsidRPr="0090159C">
        <w:rPr>
          <w:rFonts w:ascii="Arial" w:hAnsi="Arial" w:cs="Arial"/>
        </w:rPr>
        <w:t xml:space="preserve">He </w:t>
      </w:r>
      <w:r w:rsidR="00B17564" w:rsidRPr="0090159C">
        <w:rPr>
          <w:rFonts w:ascii="Arial" w:hAnsi="Arial" w:cs="Arial"/>
        </w:rPr>
        <w:t>co-</w:t>
      </w:r>
      <w:r w:rsidRPr="0090159C">
        <w:rPr>
          <w:rFonts w:ascii="Arial" w:hAnsi="Arial" w:cs="Arial"/>
        </w:rPr>
        <w:t xml:space="preserve">starred in the </w:t>
      </w:r>
      <w:r w:rsidR="00B17564" w:rsidRPr="0090159C">
        <w:rPr>
          <w:rFonts w:ascii="Arial" w:hAnsi="Arial" w:cs="Arial"/>
        </w:rPr>
        <w:t xml:space="preserve">feature film </w:t>
      </w:r>
      <w:r w:rsidR="00B17564" w:rsidRPr="0090159C">
        <w:rPr>
          <w:rFonts w:ascii="Arial" w:hAnsi="Arial" w:cs="Arial"/>
          <w:i/>
        </w:rPr>
        <w:t xml:space="preserve">The Old Man &amp; The Gun </w:t>
      </w:r>
      <w:r w:rsidR="00B17564" w:rsidRPr="0090159C">
        <w:rPr>
          <w:rFonts w:ascii="Arial" w:hAnsi="Arial" w:cs="Arial"/>
        </w:rPr>
        <w:t xml:space="preserve">opposite Robert Redford and in the </w:t>
      </w:r>
      <w:r w:rsidR="00C9266C" w:rsidRPr="0090159C">
        <w:rPr>
          <w:rFonts w:ascii="Arial" w:hAnsi="Arial" w:cs="Arial"/>
        </w:rPr>
        <w:t xml:space="preserve">films </w:t>
      </w:r>
      <w:r w:rsidR="00C9266C" w:rsidRPr="0090159C">
        <w:rPr>
          <w:rFonts w:ascii="Arial" w:hAnsi="Arial" w:cs="Arial"/>
          <w:i/>
        </w:rPr>
        <w:t xml:space="preserve">Proud Mary </w:t>
      </w:r>
      <w:r w:rsidR="00C9266C" w:rsidRPr="0090159C">
        <w:rPr>
          <w:rFonts w:ascii="Arial" w:hAnsi="Arial" w:cs="Arial"/>
        </w:rPr>
        <w:t>opposite Taraji P. Henson</w:t>
      </w:r>
      <w:r w:rsidR="00F22CEB">
        <w:rPr>
          <w:rFonts w:ascii="Arial" w:hAnsi="Arial" w:cs="Arial"/>
        </w:rPr>
        <w:t xml:space="preserve">, </w:t>
      </w:r>
      <w:r w:rsidR="00A0625B" w:rsidRPr="0090159C">
        <w:rPr>
          <w:rFonts w:ascii="Arial" w:hAnsi="Arial" w:cs="Arial"/>
          <w:i/>
        </w:rPr>
        <w:t xml:space="preserve">Come Sunday </w:t>
      </w:r>
      <w:r w:rsidR="00B17564" w:rsidRPr="0090159C">
        <w:rPr>
          <w:rFonts w:ascii="Arial" w:hAnsi="Arial" w:cs="Arial"/>
        </w:rPr>
        <w:t>with Chewitel Ejiofor</w:t>
      </w:r>
      <w:r w:rsidR="00F22CEB">
        <w:rPr>
          <w:rFonts w:ascii="Arial" w:hAnsi="Arial" w:cs="Arial"/>
        </w:rPr>
        <w:t>,</w:t>
      </w:r>
      <w:r w:rsidR="00B17564" w:rsidRPr="0090159C">
        <w:rPr>
          <w:rFonts w:ascii="Arial" w:hAnsi="Arial" w:cs="Arial"/>
        </w:rPr>
        <w:t xml:space="preserve"> and appeared in </w:t>
      </w:r>
      <w:r w:rsidR="00C9266C" w:rsidRPr="0090159C">
        <w:rPr>
          <w:rFonts w:ascii="Arial" w:hAnsi="Arial" w:cs="Arial"/>
          <w:i/>
        </w:rPr>
        <w:t>Sorry to</w:t>
      </w:r>
      <w:r w:rsidR="00B17564" w:rsidRPr="0090159C">
        <w:rPr>
          <w:rFonts w:ascii="Arial" w:hAnsi="Arial" w:cs="Arial"/>
          <w:i/>
        </w:rPr>
        <w:t xml:space="preserve"> Bother You.</w:t>
      </w:r>
      <w:r w:rsidR="001C7DAD" w:rsidRPr="0090159C">
        <w:rPr>
          <w:rFonts w:ascii="Arial" w:hAnsi="Arial" w:cs="Arial"/>
          <w:i/>
        </w:rPr>
        <w:t xml:space="preserve"> </w:t>
      </w:r>
      <w:r w:rsidR="001C7DAD" w:rsidRPr="0090159C">
        <w:rPr>
          <w:rFonts w:ascii="Arial" w:hAnsi="Arial" w:cs="Arial"/>
        </w:rPr>
        <w:t>Glover also had a pivotal role in the</w:t>
      </w:r>
      <w:r w:rsidRPr="0090159C">
        <w:rPr>
          <w:rFonts w:ascii="Arial" w:hAnsi="Arial" w:cs="Arial"/>
        </w:rPr>
        <w:t xml:space="preserve"> c</w:t>
      </w:r>
      <w:r w:rsidR="001C7DAD" w:rsidRPr="0090159C">
        <w:rPr>
          <w:rFonts w:ascii="Arial" w:hAnsi="Arial" w:cs="Arial"/>
        </w:rPr>
        <w:t xml:space="preserve">ritically-acclaimed film </w:t>
      </w:r>
      <w:r w:rsidR="001C7DAD" w:rsidRPr="0090159C">
        <w:rPr>
          <w:rFonts w:ascii="Arial" w:hAnsi="Arial" w:cs="Arial"/>
          <w:i/>
        </w:rPr>
        <w:t>Last Black Man In San Francisco.</w:t>
      </w:r>
    </w:p>
    <w:p w14:paraId="31F9DDA9" w14:textId="77777777" w:rsidR="00DA1697" w:rsidRPr="0090159C" w:rsidRDefault="00DA1697" w:rsidP="0090159C">
      <w:pPr>
        <w:jc w:val="both"/>
        <w:rPr>
          <w:rFonts w:ascii="Arial" w:hAnsi="Arial" w:cs="Arial"/>
          <w:i/>
        </w:rPr>
      </w:pPr>
    </w:p>
    <w:p w14:paraId="59B963BA" w14:textId="3E2C47BC" w:rsidR="00B17564" w:rsidRPr="0090159C" w:rsidRDefault="001C7DAD" w:rsidP="00F22CEB">
      <w:pPr>
        <w:rPr>
          <w:rFonts w:ascii="Arial" w:hAnsi="Arial" w:cs="Arial"/>
        </w:rPr>
      </w:pPr>
      <w:r w:rsidRPr="0090159C">
        <w:rPr>
          <w:rFonts w:ascii="Arial" w:hAnsi="Arial" w:cs="Arial"/>
        </w:rPr>
        <w:t>Glover appeared in the Sony Pictures box office hit</w:t>
      </w:r>
      <w:r w:rsidR="00B17564" w:rsidRPr="0090159C">
        <w:rPr>
          <w:rFonts w:ascii="Arial" w:hAnsi="Arial" w:cs="Arial"/>
        </w:rPr>
        <w:t xml:space="preserve"> </w:t>
      </w:r>
      <w:r w:rsidR="00B17564" w:rsidRPr="0090159C">
        <w:rPr>
          <w:rFonts w:ascii="Arial" w:hAnsi="Arial" w:cs="Arial"/>
          <w:i/>
        </w:rPr>
        <w:t xml:space="preserve">Jumanji: Welcome to The Jungle </w:t>
      </w:r>
      <w:r w:rsidR="00B17564" w:rsidRPr="0090159C">
        <w:rPr>
          <w:rFonts w:ascii="Arial" w:hAnsi="Arial" w:cs="Arial"/>
        </w:rPr>
        <w:t>co-starring Dwayne Johns</w:t>
      </w:r>
      <w:r w:rsidR="00DA1697" w:rsidRPr="0090159C">
        <w:rPr>
          <w:rFonts w:ascii="Arial" w:hAnsi="Arial" w:cs="Arial"/>
        </w:rPr>
        <w:t>on and Jack Black and filmed</w:t>
      </w:r>
      <w:r w:rsidRPr="0090159C">
        <w:rPr>
          <w:rFonts w:ascii="Arial" w:hAnsi="Arial" w:cs="Arial"/>
        </w:rPr>
        <w:t xml:space="preserve"> the independent feature </w:t>
      </w:r>
      <w:r w:rsidRPr="0090159C">
        <w:rPr>
          <w:rFonts w:ascii="Arial" w:hAnsi="Arial" w:cs="Arial"/>
          <w:i/>
        </w:rPr>
        <w:t>Press Play</w:t>
      </w:r>
      <w:r w:rsidRPr="0090159C">
        <w:rPr>
          <w:rFonts w:ascii="Arial" w:hAnsi="Arial" w:cs="Arial"/>
        </w:rPr>
        <w:t xml:space="preserve"> on location in Hawaii. </w:t>
      </w:r>
      <w:r w:rsidR="00DA1697" w:rsidRPr="0090159C">
        <w:rPr>
          <w:rFonts w:ascii="Arial" w:hAnsi="Arial" w:cs="Arial"/>
        </w:rPr>
        <w:t xml:space="preserve">He recently completed a Guest-Star appearance for ABC’s </w:t>
      </w:r>
      <w:r w:rsidR="00DA1697" w:rsidRPr="0090159C">
        <w:rPr>
          <w:rFonts w:ascii="Arial" w:hAnsi="Arial" w:cs="Arial"/>
          <w:i/>
        </w:rPr>
        <w:t>Black-ish</w:t>
      </w:r>
      <w:r w:rsidR="00DA1697" w:rsidRPr="0090159C">
        <w:rPr>
          <w:rFonts w:ascii="Arial" w:hAnsi="Arial" w:cs="Arial"/>
        </w:rPr>
        <w:t xml:space="preserve"> and was featured in </w:t>
      </w:r>
      <w:r w:rsidR="00DA1697" w:rsidRPr="0090159C">
        <w:rPr>
          <w:rFonts w:ascii="Arial" w:hAnsi="Arial" w:cs="Arial"/>
          <w:i/>
        </w:rPr>
        <w:t xml:space="preserve">What The Funk </w:t>
      </w:r>
      <w:r w:rsidR="00DA1697" w:rsidRPr="0090159C">
        <w:rPr>
          <w:rFonts w:ascii="Arial" w:hAnsi="Arial" w:cs="Arial"/>
        </w:rPr>
        <w:t xml:space="preserve">for Netflix. In addition, Glover appeared opposite Susan Sarandon in the touching </w:t>
      </w:r>
      <w:r w:rsidR="00DA1697" w:rsidRPr="0090159C">
        <w:rPr>
          <w:rFonts w:ascii="Arial" w:hAnsi="Arial" w:cs="Arial"/>
          <w:i/>
        </w:rPr>
        <w:t>Dance</w:t>
      </w:r>
      <w:r w:rsidR="00DA1697" w:rsidRPr="0090159C">
        <w:rPr>
          <w:rFonts w:ascii="Arial" w:hAnsi="Arial" w:cs="Arial"/>
        </w:rPr>
        <w:t xml:space="preserve"> video for artist Julia Stone.  </w:t>
      </w:r>
    </w:p>
    <w:sectPr w:rsidR="00B17564" w:rsidRPr="0090159C" w:rsidSect="009B45EF">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881C" w14:textId="77777777" w:rsidR="007C513E" w:rsidRDefault="007C513E" w:rsidP="003E0E54">
      <w:r>
        <w:separator/>
      </w:r>
    </w:p>
  </w:endnote>
  <w:endnote w:type="continuationSeparator" w:id="0">
    <w:p w14:paraId="28DE391D" w14:textId="77777777" w:rsidR="007C513E" w:rsidRDefault="007C513E" w:rsidP="003E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4FC0" w14:textId="77777777" w:rsidR="007C513E" w:rsidRDefault="007C513E" w:rsidP="003E0E54">
      <w:r>
        <w:separator/>
      </w:r>
    </w:p>
  </w:footnote>
  <w:footnote w:type="continuationSeparator" w:id="0">
    <w:p w14:paraId="392A92D5" w14:textId="77777777" w:rsidR="007C513E" w:rsidRDefault="007C513E" w:rsidP="003E0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303A" w14:textId="7487E89F" w:rsidR="009B45EF" w:rsidRDefault="009B45EF">
    <w:pPr>
      <w:pStyle w:val="Header"/>
    </w:pPr>
    <w:r w:rsidRPr="00FB57E7">
      <w:rPr>
        <w:noProof/>
        <w:sz w:val="19"/>
        <w:szCs w:val="19"/>
        <w:vertAlign w:val="subscript"/>
      </w:rPr>
      <w:drawing>
        <wp:anchor distT="0" distB="0" distL="114300" distR="114300" simplePos="0" relativeHeight="251659264" behindDoc="1" locked="0" layoutInCell="1" allowOverlap="1" wp14:anchorId="1CF424BC" wp14:editId="5D31F545">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C25CF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14"/>
    <w:rsid w:val="000459B5"/>
    <w:rsid w:val="000642B8"/>
    <w:rsid w:val="00081514"/>
    <w:rsid w:val="00124BB4"/>
    <w:rsid w:val="00147FA9"/>
    <w:rsid w:val="001B3F69"/>
    <w:rsid w:val="001C7DAD"/>
    <w:rsid w:val="001D7BF5"/>
    <w:rsid w:val="00214D57"/>
    <w:rsid w:val="00217B3F"/>
    <w:rsid w:val="002C5035"/>
    <w:rsid w:val="002D5D84"/>
    <w:rsid w:val="002F3C7B"/>
    <w:rsid w:val="0035765F"/>
    <w:rsid w:val="00383BC6"/>
    <w:rsid w:val="00384ECD"/>
    <w:rsid w:val="003A6CEB"/>
    <w:rsid w:val="003E0E54"/>
    <w:rsid w:val="004770A5"/>
    <w:rsid w:val="004B623E"/>
    <w:rsid w:val="004E1F02"/>
    <w:rsid w:val="004F1F53"/>
    <w:rsid w:val="005355E9"/>
    <w:rsid w:val="00574EAB"/>
    <w:rsid w:val="00581DF2"/>
    <w:rsid w:val="00617B59"/>
    <w:rsid w:val="006810DB"/>
    <w:rsid w:val="006C193D"/>
    <w:rsid w:val="006F6288"/>
    <w:rsid w:val="00711BB2"/>
    <w:rsid w:val="0072772F"/>
    <w:rsid w:val="00776D60"/>
    <w:rsid w:val="007C513E"/>
    <w:rsid w:val="007F77EF"/>
    <w:rsid w:val="0086188E"/>
    <w:rsid w:val="00864B20"/>
    <w:rsid w:val="00887797"/>
    <w:rsid w:val="00896FAE"/>
    <w:rsid w:val="008E63AD"/>
    <w:rsid w:val="0090159C"/>
    <w:rsid w:val="009518B3"/>
    <w:rsid w:val="009B45EF"/>
    <w:rsid w:val="009C0B88"/>
    <w:rsid w:val="009D5C93"/>
    <w:rsid w:val="00A0625B"/>
    <w:rsid w:val="00A40612"/>
    <w:rsid w:val="00A91578"/>
    <w:rsid w:val="00B00AE8"/>
    <w:rsid w:val="00B17564"/>
    <w:rsid w:val="00B4762D"/>
    <w:rsid w:val="00B8619E"/>
    <w:rsid w:val="00B93B5E"/>
    <w:rsid w:val="00C42F1F"/>
    <w:rsid w:val="00C4564C"/>
    <w:rsid w:val="00C9266C"/>
    <w:rsid w:val="00D35888"/>
    <w:rsid w:val="00D52F6E"/>
    <w:rsid w:val="00D6306A"/>
    <w:rsid w:val="00DA1697"/>
    <w:rsid w:val="00DB2D1A"/>
    <w:rsid w:val="00DB714E"/>
    <w:rsid w:val="00DC3411"/>
    <w:rsid w:val="00E4622C"/>
    <w:rsid w:val="00EC0933"/>
    <w:rsid w:val="00F22CEB"/>
    <w:rsid w:val="00F51F72"/>
    <w:rsid w:val="00F86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082FE"/>
  <w15:docId w15:val="{60D40563-C181-427F-8E67-82E34EEF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locked/>
    <w:rsid w:val="005355E9"/>
    <w:rPr>
      <w:i/>
      <w:iCs/>
    </w:rPr>
  </w:style>
  <w:style w:type="paragraph" w:styleId="Header">
    <w:name w:val="header"/>
    <w:basedOn w:val="Normal"/>
    <w:link w:val="HeaderChar"/>
    <w:uiPriority w:val="99"/>
    <w:unhideWhenUsed/>
    <w:rsid w:val="003E0E54"/>
    <w:pPr>
      <w:tabs>
        <w:tab w:val="center" w:pos="4680"/>
        <w:tab w:val="right" w:pos="9360"/>
      </w:tabs>
    </w:pPr>
  </w:style>
  <w:style w:type="character" w:customStyle="1" w:styleId="HeaderChar">
    <w:name w:val="Header Char"/>
    <w:basedOn w:val="DefaultParagraphFont"/>
    <w:link w:val="Header"/>
    <w:uiPriority w:val="99"/>
    <w:rsid w:val="003E0E54"/>
  </w:style>
  <w:style w:type="paragraph" w:styleId="Footer">
    <w:name w:val="footer"/>
    <w:basedOn w:val="Normal"/>
    <w:link w:val="FooterChar"/>
    <w:uiPriority w:val="99"/>
    <w:unhideWhenUsed/>
    <w:rsid w:val="003E0E54"/>
    <w:pPr>
      <w:tabs>
        <w:tab w:val="center" w:pos="4680"/>
        <w:tab w:val="right" w:pos="9360"/>
      </w:tabs>
    </w:pPr>
  </w:style>
  <w:style w:type="character" w:customStyle="1" w:styleId="FooterChar">
    <w:name w:val="Footer Char"/>
    <w:basedOn w:val="DefaultParagraphFont"/>
    <w:link w:val="Footer"/>
    <w:uiPriority w:val="99"/>
    <w:rsid w:val="003E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4007">
      <w:bodyDiv w:val="1"/>
      <w:marLeft w:val="0"/>
      <w:marRight w:val="0"/>
      <w:marTop w:val="0"/>
      <w:marBottom w:val="0"/>
      <w:divBdr>
        <w:top w:val="none" w:sz="0" w:space="0" w:color="auto"/>
        <w:left w:val="none" w:sz="0" w:space="0" w:color="auto"/>
        <w:bottom w:val="none" w:sz="0" w:space="0" w:color="auto"/>
        <w:right w:val="none" w:sz="0" w:space="0" w:color="auto"/>
      </w:divBdr>
    </w:div>
    <w:div w:id="1352419268">
      <w:marLeft w:val="0"/>
      <w:marRight w:val="0"/>
      <w:marTop w:val="0"/>
      <w:marBottom w:val="0"/>
      <w:divBdr>
        <w:top w:val="none" w:sz="0" w:space="0" w:color="auto"/>
        <w:left w:val="none" w:sz="0" w:space="0" w:color="auto"/>
        <w:bottom w:val="none" w:sz="0" w:space="0" w:color="auto"/>
        <w:right w:val="none" w:sz="0" w:space="0" w:color="auto"/>
      </w:divBdr>
    </w:div>
    <w:div w:id="1681276333">
      <w:bodyDiv w:val="1"/>
      <w:marLeft w:val="0"/>
      <w:marRight w:val="0"/>
      <w:marTop w:val="0"/>
      <w:marBottom w:val="0"/>
      <w:divBdr>
        <w:top w:val="none" w:sz="0" w:space="0" w:color="auto"/>
        <w:left w:val="none" w:sz="0" w:space="0" w:color="auto"/>
        <w:bottom w:val="none" w:sz="0" w:space="0" w:color="auto"/>
        <w:right w:val="none" w:sz="0" w:space="0" w:color="auto"/>
      </w:divBdr>
    </w:div>
    <w:div w:id="20815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DANNY GLOVER</vt:lpstr>
    </vt:vector>
  </TitlesOfParts>
  <Company>InterPublicGroup</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DANNY GLOVER</dc:title>
  <dc:creator>michelle.bega</dc:creator>
  <cp:lastModifiedBy>Cara White</cp:lastModifiedBy>
  <cp:revision>6</cp:revision>
  <cp:lastPrinted>2012-01-03T23:14:00Z</cp:lastPrinted>
  <dcterms:created xsi:type="dcterms:W3CDTF">2021-01-05T20:40:00Z</dcterms:created>
  <dcterms:modified xsi:type="dcterms:W3CDTF">2021-12-03T18:21:00Z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