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2E1D" w14:textId="27B7E557" w:rsidR="009378EE" w:rsidRDefault="00CF2349">
      <w:r>
        <w:rPr>
          <w:noProof/>
        </w:rPr>
        <w:drawing>
          <wp:inline distT="0" distB="0" distL="0" distR="0" wp14:anchorId="0E2FBB2E" wp14:editId="2821E897">
            <wp:extent cx="5943600" cy="1078865"/>
            <wp:effectExtent l="0" t="0" r="7620" b="6985"/>
            <wp:docPr id="2" name="Picture 2" descr="Qr co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78865"/>
                    </a:xfrm>
                    <a:prstGeom prst="rect">
                      <a:avLst/>
                    </a:prstGeom>
                    <a:noFill/>
                    <a:ln>
                      <a:noFill/>
                    </a:ln>
                  </pic:spPr>
                </pic:pic>
              </a:graphicData>
            </a:graphic>
          </wp:inline>
        </w:drawing>
      </w:r>
    </w:p>
    <w:p w14:paraId="7EA89792" w14:textId="77777777" w:rsidR="00CF2349" w:rsidRPr="00650F8B" w:rsidRDefault="00CF2349" w:rsidP="00CF2349">
      <w:pPr>
        <w:autoSpaceDE w:val="0"/>
        <w:autoSpaceDN w:val="0"/>
        <w:adjustRightInd w:val="0"/>
        <w:spacing w:after="0" w:line="276" w:lineRule="auto"/>
        <w:jc w:val="center"/>
        <w:rPr>
          <w:rFonts w:ascii="Palatino Linotype" w:hAnsi="Palatino Linotype" w:cs="Palatino Linotype"/>
          <w:bCs/>
          <w:color w:val="000000"/>
          <w:sz w:val="28"/>
          <w:szCs w:val="28"/>
        </w:rPr>
      </w:pPr>
    </w:p>
    <w:p w14:paraId="4D430380" w14:textId="377F60E9" w:rsidR="00180F07" w:rsidRDefault="00CF2349" w:rsidP="00CF2349">
      <w:pPr>
        <w:autoSpaceDE w:val="0"/>
        <w:autoSpaceDN w:val="0"/>
        <w:adjustRightInd w:val="0"/>
        <w:spacing w:after="0" w:line="276" w:lineRule="auto"/>
        <w:jc w:val="center"/>
        <w:rPr>
          <w:rFonts w:ascii="Century Gothic" w:hAnsi="Century Gothic" w:cstheme="majorHAnsi"/>
          <w:b/>
          <w:bCs/>
          <w:color w:val="000000"/>
          <w:sz w:val="32"/>
          <w:szCs w:val="32"/>
        </w:rPr>
      </w:pPr>
      <w:bookmarkStart w:id="0" w:name="_Hlk8981985"/>
      <w:r w:rsidRPr="001F66A9">
        <w:rPr>
          <w:rFonts w:ascii="Century Gothic" w:hAnsi="Century Gothic" w:cstheme="majorHAnsi"/>
          <w:b/>
          <w:bCs/>
          <w:color w:val="000000"/>
          <w:sz w:val="32"/>
          <w:szCs w:val="32"/>
        </w:rPr>
        <w:t>ASK THIS OLD HOUSE®</w:t>
      </w:r>
      <w:r w:rsidR="000E40BB">
        <w:rPr>
          <w:rFonts w:ascii="Century Gothic" w:hAnsi="Century Gothic" w:cstheme="majorHAnsi"/>
          <w:b/>
          <w:bCs/>
          <w:color w:val="000000"/>
          <w:sz w:val="32"/>
          <w:szCs w:val="32"/>
        </w:rPr>
        <w:t xml:space="preserve"> CELEBRATES</w:t>
      </w:r>
      <w:r w:rsidR="00F33B07">
        <w:rPr>
          <w:rFonts w:ascii="Century Gothic" w:hAnsi="Century Gothic" w:cstheme="majorHAnsi"/>
          <w:b/>
          <w:bCs/>
          <w:color w:val="000000"/>
          <w:sz w:val="32"/>
          <w:szCs w:val="32"/>
        </w:rPr>
        <w:t xml:space="preserve"> </w:t>
      </w:r>
      <w:r w:rsidR="00093C35">
        <w:rPr>
          <w:rFonts w:ascii="Century Gothic" w:hAnsi="Century Gothic" w:cstheme="majorHAnsi"/>
          <w:b/>
          <w:bCs/>
          <w:color w:val="000000"/>
          <w:sz w:val="32"/>
          <w:szCs w:val="32"/>
        </w:rPr>
        <w:t xml:space="preserve">MILESTONE </w:t>
      </w:r>
      <w:r w:rsidR="00A42A81">
        <w:rPr>
          <w:rFonts w:ascii="Century Gothic" w:hAnsi="Century Gothic" w:cstheme="majorHAnsi"/>
          <w:b/>
          <w:bCs/>
          <w:color w:val="000000"/>
          <w:sz w:val="32"/>
          <w:szCs w:val="32"/>
        </w:rPr>
        <w:t xml:space="preserve">SEASON </w:t>
      </w:r>
      <w:r w:rsidR="00614D72">
        <w:rPr>
          <w:rFonts w:ascii="Century Gothic" w:hAnsi="Century Gothic" w:cstheme="majorHAnsi"/>
          <w:b/>
          <w:bCs/>
          <w:color w:val="000000"/>
          <w:sz w:val="32"/>
          <w:szCs w:val="32"/>
        </w:rPr>
        <w:t xml:space="preserve">WITH </w:t>
      </w:r>
    </w:p>
    <w:p w14:paraId="24CBAB03" w14:textId="201B2ABB" w:rsidR="00CF2349" w:rsidRPr="001F66A9" w:rsidRDefault="00614D72" w:rsidP="00CF2349">
      <w:pPr>
        <w:autoSpaceDE w:val="0"/>
        <w:autoSpaceDN w:val="0"/>
        <w:adjustRightInd w:val="0"/>
        <w:spacing w:after="0" w:line="276" w:lineRule="auto"/>
        <w:jc w:val="center"/>
        <w:rPr>
          <w:rFonts w:ascii="Century Gothic" w:hAnsi="Century Gothic" w:cstheme="majorHAnsi"/>
          <w:b/>
          <w:bCs/>
          <w:color w:val="000000"/>
          <w:sz w:val="32"/>
          <w:szCs w:val="32"/>
        </w:rPr>
      </w:pPr>
      <w:r>
        <w:rPr>
          <w:rFonts w:ascii="Century Gothic" w:hAnsi="Century Gothic" w:cstheme="majorHAnsi"/>
          <w:b/>
          <w:bCs/>
          <w:color w:val="000000"/>
          <w:sz w:val="32"/>
          <w:szCs w:val="32"/>
        </w:rPr>
        <w:t>20</w:t>
      </w:r>
      <w:r w:rsidRPr="00614D72">
        <w:rPr>
          <w:rFonts w:ascii="Century Gothic" w:hAnsi="Century Gothic" w:cstheme="majorHAnsi"/>
          <w:b/>
          <w:bCs/>
          <w:color w:val="000000"/>
          <w:sz w:val="32"/>
          <w:szCs w:val="32"/>
          <w:vertAlign w:val="superscript"/>
        </w:rPr>
        <w:t>th</w:t>
      </w:r>
      <w:r>
        <w:rPr>
          <w:rFonts w:ascii="Century Gothic" w:hAnsi="Century Gothic" w:cstheme="majorHAnsi"/>
          <w:b/>
          <w:bCs/>
          <w:color w:val="000000"/>
          <w:sz w:val="32"/>
          <w:szCs w:val="32"/>
        </w:rPr>
        <w:t xml:space="preserve"> ANNIVERSARY</w:t>
      </w:r>
      <w:r w:rsidR="00180F07">
        <w:rPr>
          <w:rFonts w:ascii="Century Gothic" w:hAnsi="Century Gothic" w:cstheme="majorHAnsi"/>
          <w:b/>
          <w:bCs/>
          <w:color w:val="000000"/>
          <w:sz w:val="32"/>
          <w:szCs w:val="32"/>
        </w:rPr>
        <w:t xml:space="preserve"> EPISODE ON JANUARY 20</w:t>
      </w:r>
      <w:r w:rsidR="00180F07" w:rsidRPr="00180F07">
        <w:rPr>
          <w:rFonts w:ascii="Century Gothic" w:hAnsi="Century Gothic" w:cstheme="majorHAnsi"/>
          <w:b/>
          <w:bCs/>
          <w:color w:val="000000"/>
          <w:sz w:val="32"/>
          <w:szCs w:val="32"/>
          <w:vertAlign w:val="superscript"/>
        </w:rPr>
        <w:t>th</w:t>
      </w:r>
      <w:r w:rsidR="00180F07">
        <w:rPr>
          <w:rFonts w:ascii="Century Gothic" w:hAnsi="Century Gothic" w:cstheme="majorHAnsi"/>
          <w:b/>
          <w:bCs/>
          <w:color w:val="000000"/>
          <w:sz w:val="32"/>
          <w:szCs w:val="32"/>
        </w:rPr>
        <w:t xml:space="preserve"> </w:t>
      </w:r>
    </w:p>
    <w:p w14:paraId="34A269AF" w14:textId="77777777" w:rsidR="00CF2349" w:rsidRDefault="00CF2349" w:rsidP="00CF2349">
      <w:pPr>
        <w:spacing w:after="0" w:line="276" w:lineRule="auto"/>
        <w:rPr>
          <w:rFonts w:ascii="Century Gothic" w:eastAsia="Times New Roman" w:hAnsi="Century Gothic" w:cs="Arial"/>
          <w:b/>
        </w:rPr>
      </w:pPr>
    </w:p>
    <w:p w14:paraId="5AEA350E" w14:textId="77777777" w:rsidR="001B790D" w:rsidRDefault="001B790D" w:rsidP="00CF2349">
      <w:pPr>
        <w:spacing w:after="0" w:line="276" w:lineRule="auto"/>
        <w:rPr>
          <w:rFonts w:ascii="Century Gothic" w:eastAsia="Times New Roman" w:hAnsi="Century Gothic" w:cs="Arial"/>
          <w:b/>
          <w:bCs/>
        </w:rPr>
      </w:pPr>
    </w:p>
    <w:p w14:paraId="158C7DF2" w14:textId="3F6ABE1D" w:rsidR="00C2795F" w:rsidRPr="009A6BA9" w:rsidRDefault="00CF2349" w:rsidP="00CF2349">
      <w:pPr>
        <w:spacing w:after="0" w:line="276" w:lineRule="auto"/>
        <w:rPr>
          <w:rFonts w:ascii="Century Gothic" w:hAnsi="Century Gothic" w:cs="Arial"/>
        </w:rPr>
      </w:pPr>
      <w:r w:rsidRPr="5DB25A2D">
        <w:rPr>
          <w:rFonts w:ascii="Century Gothic" w:eastAsia="Times New Roman" w:hAnsi="Century Gothic" w:cs="Arial"/>
          <w:b/>
          <w:bCs/>
        </w:rPr>
        <w:t xml:space="preserve">STAMFORD, Conn. and SAN JOSE, Calif., </w:t>
      </w:r>
      <w:r>
        <w:rPr>
          <w:rFonts w:ascii="Century Gothic" w:eastAsia="Times New Roman" w:hAnsi="Century Gothic" w:cs="Arial"/>
          <w:b/>
          <w:bCs/>
        </w:rPr>
        <w:t>JAN</w:t>
      </w:r>
      <w:r w:rsidRPr="5DB25A2D">
        <w:rPr>
          <w:rFonts w:ascii="Century Gothic" w:eastAsia="Times New Roman" w:hAnsi="Century Gothic" w:cs="Arial"/>
          <w:b/>
          <w:bCs/>
        </w:rPr>
        <w:t xml:space="preserve">. </w:t>
      </w:r>
      <w:r w:rsidR="00430F58">
        <w:rPr>
          <w:rFonts w:ascii="Century Gothic" w:eastAsia="Times New Roman" w:hAnsi="Century Gothic" w:cs="Arial"/>
          <w:b/>
          <w:bCs/>
        </w:rPr>
        <w:t>18</w:t>
      </w:r>
      <w:r w:rsidRPr="5DB25A2D">
        <w:rPr>
          <w:rFonts w:ascii="Century Gothic" w:eastAsia="Times New Roman" w:hAnsi="Century Gothic" w:cs="Arial"/>
          <w:b/>
          <w:bCs/>
        </w:rPr>
        <w:t>, 202</w:t>
      </w:r>
      <w:r>
        <w:rPr>
          <w:rFonts w:ascii="Century Gothic" w:eastAsia="Times New Roman" w:hAnsi="Century Gothic" w:cs="Arial"/>
          <w:b/>
          <w:bCs/>
        </w:rPr>
        <w:t>2</w:t>
      </w:r>
      <w:r w:rsidRPr="5DB25A2D">
        <w:rPr>
          <w:rFonts w:ascii="Century Gothic" w:eastAsia="Times New Roman" w:hAnsi="Century Gothic" w:cs="Arial"/>
          <w:b/>
          <w:bCs/>
        </w:rPr>
        <w:t xml:space="preserve"> —</w:t>
      </w:r>
      <w:r w:rsidRPr="5DB25A2D">
        <w:rPr>
          <w:rFonts w:ascii="Century Gothic" w:hAnsi="Century Gothic" w:cs="Arial"/>
        </w:rPr>
        <w:t xml:space="preserve"> </w:t>
      </w:r>
      <w:r w:rsidR="003A0CF9" w:rsidRPr="009A6BA9">
        <w:rPr>
          <w:rFonts w:ascii="Century Gothic" w:hAnsi="Century Gothic" w:cs="Arial"/>
        </w:rPr>
        <w:t xml:space="preserve">Emmy® Award-winning series </w:t>
      </w:r>
      <w:r w:rsidR="003A0CF9" w:rsidRPr="009A6BA9">
        <w:rPr>
          <w:rFonts w:ascii="Century Gothic" w:hAnsi="Century Gothic" w:cs="Arial"/>
          <w:i/>
          <w:iCs/>
        </w:rPr>
        <w:t>Ask This Old House</w:t>
      </w:r>
      <w:r w:rsidR="00971BB9" w:rsidRPr="009A6BA9">
        <w:rPr>
          <w:rFonts w:ascii="Century Gothic" w:hAnsi="Century Gothic" w:cs="Arial"/>
          <w:i/>
          <w:iCs/>
        </w:rPr>
        <w:t xml:space="preserve"> </w:t>
      </w:r>
      <w:r w:rsidR="00971BB9" w:rsidRPr="009A6BA9">
        <w:rPr>
          <w:rFonts w:ascii="Century Gothic" w:hAnsi="Century Gothic" w:cs="Arial"/>
        </w:rPr>
        <w:t>is celebrating its milestone 20</w:t>
      </w:r>
      <w:r w:rsidR="00971BB9" w:rsidRPr="009A6BA9">
        <w:rPr>
          <w:rFonts w:ascii="Century Gothic" w:hAnsi="Century Gothic" w:cs="Arial"/>
          <w:vertAlign w:val="superscript"/>
        </w:rPr>
        <w:t>th</w:t>
      </w:r>
      <w:r w:rsidR="00971BB9" w:rsidRPr="009A6BA9">
        <w:rPr>
          <w:rFonts w:ascii="Century Gothic" w:hAnsi="Century Gothic" w:cs="Arial"/>
        </w:rPr>
        <w:t xml:space="preserve"> season</w:t>
      </w:r>
      <w:r w:rsidR="00817556" w:rsidRPr="009A6BA9">
        <w:rPr>
          <w:rFonts w:ascii="Century Gothic" w:hAnsi="Century Gothic" w:cs="Arial"/>
        </w:rPr>
        <w:t xml:space="preserve"> with a special 20</w:t>
      </w:r>
      <w:r w:rsidR="00817556" w:rsidRPr="009A6BA9">
        <w:rPr>
          <w:rFonts w:ascii="Century Gothic" w:hAnsi="Century Gothic" w:cs="Arial"/>
          <w:vertAlign w:val="superscript"/>
        </w:rPr>
        <w:t>th</w:t>
      </w:r>
      <w:r w:rsidR="00817556" w:rsidRPr="009A6BA9">
        <w:rPr>
          <w:rFonts w:ascii="Century Gothic" w:hAnsi="Century Gothic" w:cs="Arial"/>
        </w:rPr>
        <w:t xml:space="preserve"> Anniversary episode on Thursday, January 20</w:t>
      </w:r>
      <w:r w:rsidR="00817556" w:rsidRPr="009A6BA9">
        <w:rPr>
          <w:rFonts w:ascii="Century Gothic" w:hAnsi="Century Gothic" w:cs="Arial"/>
          <w:vertAlign w:val="superscript"/>
        </w:rPr>
        <w:t>th</w:t>
      </w:r>
      <w:r w:rsidR="006900FD" w:rsidRPr="009A6BA9">
        <w:rPr>
          <w:rFonts w:ascii="Century Gothic" w:hAnsi="Century Gothic" w:cs="Arial"/>
        </w:rPr>
        <w:t xml:space="preserve">. </w:t>
      </w:r>
      <w:r w:rsidR="009A72BB" w:rsidRPr="009A6BA9">
        <w:rPr>
          <w:rFonts w:ascii="Century Gothic" w:hAnsi="Century Gothic" w:cs="Arial"/>
        </w:rPr>
        <w:t>The special</w:t>
      </w:r>
      <w:r w:rsidR="00687371" w:rsidRPr="009A6BA9">
        <w:rPr>
          <w:rFonts w:ascii="Century Gothic" w:hAnsi="Century Gothic" w:cs="Arial"/>
        </w:rPr>
        <w:t xml:space="preserve"> </w:t>
      </w:r>
      <w:r w:rsidR="00E330AA" w:rsidRPr="009A6BA9">
        <w:rPr>
          <w:rFonts w:ascii="Century Gothic" w:hAnsi="Century Gothic" w:cs="Arial"/>
        </w:rPr>
        <w:t xml:space="preserve">features </w:t>
      </w:r>
      <w:r w:rsidR="00E60B9B" w:rsidRPr="009A6BA9">
        <w:rPr>
          <w:rFonts w:ascii="Century Gothic" w:hAnsi="Century Gothic" w:cs="Arial"/>
        </w:rPr>
        <w:t>a look</w:t>
      </w:r>
      <w:r w:rsidR="00EA104B">
        <w:rPr>
          <w:rFonts w:ascii="Century Gothic" w:hAnsi="Century Gothic" w:cs="Arial"/>
        </w:rPr>
        <w:t xml:space="preserve"> </w:t>
      </w:r>
      <w:r w:rsidR="00E60B9B" w:rsidRPr="009A6BA9">
        <w:rPr>
          <w:rFonts w:ascii="Century Gothic" w:hAnsi="Century Gothic" w:cs="Arial"/>
        </w:rPr>
        <w:t>back at memorable moments, fun stories, cast interviews</w:t>
      </w:r>
      <w:r w:rsidR="00C12DE7" w:rsidRPr="009A6BA9">
        <w:rPr>
          <w:rFonts w:ascii="Century Gothic" w:hAnsi="Century Gothic" w:cs="Arial"/>
        </w:rPr>
        <w:t xml:space="preserve"> and </w:t>
      </w:r>
      <w:r w:rsidR="00A03EB9" w:rsidRPr="009A6BA9">
        <w:rPr>
          <w:rFonts w:ascii="Century Gothic" w:hAnsi="Century Gothic" w:cs="Arial"/>
        </w:rPr>
        <w:t xml:space="preserve">a </w:t>
      </w:r>
      <w:r w:rsidR="009B4669">
        <w:rPr>
          <w:rFonts w:ascii="Century Gothic" w:hAnsi="Century Gothic" w:cs="Arial"/>
        </w:rPr>
        <w:t>recap</w:t>
      </w:r>
      <w:r w:rsidR="00A03EB9" w:rsidRPr="009A6BA9">
        <w:rPr>
          <w:rFonts w:ascii="Century Gothic" w:hAnsi="Century Gothic" w:cs="Arial"/>
        </w:rPr>
        <w:t xml:space="preserve"> of </w:t>
      </w:r>
      <w:r w:rsidR="00226F47" w:rsidRPr="009A6BA9">
        <w:rPr>
          <w:rFonts w:ascii="Century Gothic" w:hAnsi="Century Gothic" w:cs="Arial"/>
        </w:rPr>
        <w:t xml:space="preserve">the legacy of the beloved show. </w:t>
      </w:r>
      <w:r w:rsidR="00C12DE7" w:rsidRPr="009A6BA9">
        <w:rPr>
          <w:rFonts w:ascii="Century Gothic" w:hAnsi="Century Gothic" w:cs="Arial"/>
        </w:rPr>
        <w:t xml:space="preserve"> </w:t>
      </w:r>
      <w:r w:rsidR="00033DF0" w:rsidRPr="00033DF0">
        <w:rPr>
          <w:rFonts w:ascii="Century Gothic" w:hAnsi="Century Gothic" w:cs="Arial"/>
          <w:i/>
          <w:iCs/>
        </w:rPr>
        <w:t>Ask This Old House</w:t>
      </w:r>
      <w:r w:rsidR="00033DF0">
        <w:rPr>
          <w:rFonts w:ascii="Century Gothic" w:hAnsi="Century Gothic" w:cs="Arial"/>
        </w:rPr>
        <w:t xml:space="preserve"> is the second longest running home improvement </w:t>
      </w:r>
      <w:r w:rsidR="002801E6">
        <w:rPr>
          <w:rFonts w:ascii="Century Gothic" w:hAnsi="Century Gothic" w:cs="Arial"/>
        </w:rPr>
        <w:t xml:space="preserve">show in television – second only to </w:t>
      </w:r>
      <w:r w:rsidR="002801E6" w:rsidRPr="002801E6">
        <w:rPr>
          <w:rFonts w:ascii="Century Gothic" w:hAnsi="Century Gothic" w:cs="Arial"/>
          <w:i/>
          <w:iCs/>
        </w:rPr>
        <w:t>This Old House</w:t>
      </w:r>
      <w:r w:rsidR="002801E6">
        <w:rPr>
          <w:rFonts w:ascii="Century Gothic" w:hAnsi="Century Gothic" w:cs="Arial"/>
        </w:rPr>
        <w:t xml:space="preserve">. </w:t>
      </w:r>
      <w:r w:rsidR="00F51CAA" w:rsidRPr="009A6BA9">
        <w:rPr>
          <w:rFonts w:ascii="Century Gothic" w:hAnsi="Century Gothic" w:cs="Arial"/>
        </w:rPr>
        <w:t xml:space="preserve">The special will premiere on PBS as well as the all-new dedicated </w:t>
      </w:r>
      <w:r w:rsidR="00F51CAA" w:rsidRPr="009A6BA9">
        <w:rPr>
          <w:rFonts w:ascii="Century Gothic" w:hAnsi="Century Gothic" w:cs="Arial"/>
          <w:i/>
          <w:iCs/>
        </w:rPr>
        <w:t xml:space="preserve">This Old House </w:t>
      </w:r>
      <w:r w:rsidR="00F51CAA" w:rsidRPr="009A6BA9">
        <w:rPr>
          <w:rFonts w:ascii="Century Gothic" w:hAnsi="Century Gothic" w:cs="Arial"/>
        </w:rPr>
        <w:t>premium subscription channel on The Roku Channel</w:t>
      </w:r>
      <w:r w:rsidR="00F66A90" w:rsidRPr="009A6BA9">
        <w:rPr>
          <w:rFonts w:ascii="Century Gothic" w:hAnsi="Century Gothic" w:cs="Arial"/>
        </w:rPr>
        <w:t xml:space="preserve">. </w:t>
      </w:r>
      <w:r w:rsidR="00F51CAA" w:rsidRPr="009A6BA9">
        <w:rPr>
          <w:rFonts w:ascii="Century Gothic" w:hAnsi="Century Gothic" w:cs="Arial"/>
        </w:rPr>
        <w:t>Viewers will be able to stream for free on demand on The Roku Channel the following Monday.</w:t>
      </w:r>
    </w:p>
    <w:p w14:paraId="4D79BE50" w14:textId="77777777" w:rsidR="00F66A90" w:rsidRPr="009A6BA9" w:rsidRDefault="00F66A90" w:rsidP="00CF2349">
      <w:pPr>
        <w:spacing w:after="0" w:line="276" w:lineRule="auto"/>
        <w:rPr>
          <w:rFonts w:ascii="Century Gothic" w:hAnsi="Century Gothic" w:cs="Arial"/>
        </w:rPr>
      </w:pPr>
    </w:p>
    <w:p w14:paraId="1C9E6708" w14:textId="2CA6FBD7" w:rsidR="00F66A90" w:rsidRPr="009A6BA9" w:rsidRDefault="009511F5" w:rsidP="00CF2349">
      <w:pPr>
        <w:spacing w:after="0" w:line="276" w:lineRule="auto"/>
        <w:rPr>
          <w:rFonts w:ascii="Century Gothic" w:hAnsi="Century Gothic" w:cs="Arial"/>
        </w:rPr>
      </w:pPr>
      <w:r w:rsidRPr="009A6BA9">
        <w:rPr>
          <w:rFonts w:ascii="Century Gothic" w:hAnsi="Century Gothic" w:cs="Arial"/>
          <w:i/>
          <w:iCs/>
        </w:rPr>
        <w:t xml:space="preserve">Ask This Old House </w:t>
      </w:r>
      <w:r w:rsidR="001919F4" w:rsidRPr="009A6BA9">
        <w:rPr>
          <w:rFonts w:ascii="Century Gothic" w:hAnsi="Century Gothic" w:cs="Arial"/>
        </w:rPr>
        <w:t>launched</w:t>
      </w:r>
      <w:r w:rsidR="00A95AA8" w:rsidRPr="009A6BA9">
        <w:rPr>
          <w:rFonts w:ascii="Century Gothic" w:hAnsi="Century Gothic" w:cs="Arial"/>
        </w:rPr>
        <w:t xml:space="preserve"> as a sister show to </w:t>
      </w:r>
      <w:r w:rsidR="00A95AA8" w:rsidRPr="009A6BA9">
        <w:rPr>
          <w:rFonts w:ascii="Century Gothic" w:hAnsi="Century Gothic" w:cs="Arial"/>
          <w:i/>
          <w:iCs/>
        </w:rPr>
        <w:t>This Old House</w:t>
      </w:r>
      <w:r w:rsidR="001919F4" w:rsidRPr="009A6BA9">
        <w:rPr>
          <w:rFonts w:ascii="Century Gothic" w:hAnsi="Century Gothic" w:cs="Arial"/>
          <w:i/>
          <w:iCs/>
        </w:rPr>
        <w:t xml:space="preserve"> </w:t>
      </w:r>
      <w:r w:rsidR="001919F4" w:rsidRPr="009A6BA9">
        <w:rPr>
          <w:rFonts w:ascii="Century Gothic" w:hAnsi="Century Gothic" w:cs="Arial"/>
        </w:rPr>
        <w:t>in October</w:t>
      </w:r>
      <w:r w:rsidR="00341C5A" w:rsidRPr="009A6BA9">
        <w:rPr>
          <w:rFonts w:ascii="Century Gothic" w:hAnsi="Century Gothic" w:cs="Arial"/>
        </w:rPr>
        <w:t xml:space="preserve"> of</w:t>
      </w:r>
      <w:r w:rsidR="001919F4" w:rsidRPr="009A6BA9">
        <w:rPr>
          <w:rFonts w:ascii="Century Gothic" w:hAnsi="Century Gothic" w:cs="Arial"/>
        </w:rPr>
        <w:t xml:space="preserve"> 2002</w:t>
      </w:r>
      <w:r w:rsidR="00341C5A" w:rsidRPr="009A6BA9">
        <w:rPr>
          <w:rFonts w:ascii="Century Gothic" w:hAnsi="Century Gothic" w:cs="Arial"/>
        </w:rPr>
        <w:t xml:space="preserve"> to </w:t>
      </w:r>
      <w:r w:rsidR="002C0A5A" w:rsidRPr="009A6BA9">
        <w:rPr>
          <w:rFonts w:ascii="Century Gothic" w:hAnsi="Century Gothic" w:cs="Arial"/>
        </w:rPr>
        <w:t>make house</w:t>
      </w:r>
      <w:r w:rsidR="009B75A7" w:rsidRPr="009A6BA9">
        <w:rPr>
          <w:rFonts w:ascii="Century Gothic" w:hAnsi="Century Gothic" w:cs="Arial"/>
        </w:rPr>
        <w:t xml:space="preserve"> </w:t>
      </w:r>
      <w:r w:rsidR="002C0A5A" w:rsidRPr="009A6BA9">
        <w:rPr>
          <w:rFonts w:ascii="Century Gothic" w:hAnsi="Century Gothic" w:cs="Arial"/>
        </w:rPr>
        <w:t xml:space="preserve">calls </w:t>
      </w:r>
      <w:r w:rsidR="009B75A7" w:rsidRPr="009A6BA9">
        <w:rPr>
          <w:rFonts w:ascii="Century Gothic" w:hAnsi="Century Gothic" w:cs="Arial"/>
        </w:rPr>
        <w:t xml:space="preserve">answering </w:t>
      </w:r>
      <w:r w:rsidR="00341C5A" w:rsidRPr="009A6BA9">
        <w:rPr>
          <w:rFonts w:ascii="Century Gothic" w:hAnsi="Century Gothic" w:cs="Arial"/>
        </w:rPr>
        <w:t>homeowners</w:t>
      </w:r>
      <w:r w:rsidR="00114914">
        <w:rPr>
          <w:rFonts w:ascii="Century Gothic" w:hAnsi="Century Gothic" w:cs="Arial"/>
        </w:rPr>
        <w:t>’</w:t>
      </w:r>
      <w:r w:rsidR="00341C5A" w:rsidRPr="009A6BA9">
        <w:rPr>
          <w:rFonts w:ascii="Century Gothic" w:hAnsi="Century Gothic" w:cs="Arial"/>
        </w:rPr>
        <w:t xml:space="preserve"> questions. </w:t>
      </w:r>
      <w:r w:rsidR="00C04671" w:rsidRPr="009A6BA9">
        <w:rPr>
          <w:rFonts w:ascii="Century Gothic" w:hAnsi="Century Gothic" w:cs="Arial"/>
        </w:rPr>
        <w:t xml:space="preserve">The show set out </w:t>
      </w:r>
      <w:r w:rsidR="00B14674" w:rsidRPr="009A6BA9">
        <w:rPr>
          <w:rFonts w:ascii="Century Gothic" w:hAnsi="Century Gothic" w:cs="Arial"/>
        </w:rPr>
        <w:t xml:space="preserve">to </w:t>
      </w:r>
      <w:r w:rsidR="00AB5C16" w:rsidRPr="009A6BA9">
        <w:rPr>
          <w:rFonts w:ascii="Century Gothic" w:hAnsi="Century Gothic" w:cs="Arial"/>
        </w:rPr>
        <w:t>“</w:t>
      </w:r>
      <w:r w:rsidR="00B14674" w:rsidRPr="009A6BA9">
        <w:rPr>
          <w:rFonts w:ascii="Century Gothic" w:hAnsi="Century Gothic" w:cs="Arial"/>
        </w:rPr>
        <w:t>help real homeowners feel more confident to be able to do more</w:t>
      </w:r>
      <w:r w:rsidR="00C67203" w:rsidRPr="009A6BA9">
        <w:rPr>
          <w:rFonts w:ascii="Century Gothic" w:hAnsi="Century Gothic" w:cs="Arial"/>
        </w:rPr>
        <w:t xml:space="preserve"> work on their own house</w:t>
      </w:r>
      <w:r w:rsidR="00943479" w:rsidRPr="009A6BA9">
        <w:rPr>
          <w:rFonts w:ascii="Century Gothic" w:hAnsi="Century Gothic" w:cs="Arial"/>
        </w:rPr>
        <w:t>,”</w:t>
      </w:r>
      <w:r w:rsidR="00AB5C16" w:rsidRPr="009A6BA9">
        <w:rPr>
          <w:rFonts w:ascii="Century Gothic" w:hAnsi="Century Gothic" w:cs="Arial"/>
        </w:rPr>
        <w:t xml:space="preserve"> said </w:t>
      </w:r>
      <w:r w:rsidR="00943479" w:rsidRPr="009A6BA9">
        <w:rPr>
          <w:rFonts w:ascii="Century Gothic" w:hAnsi="Century Gothic" w:cs="Arial"/>
          <w:i/>
          <w:iCs/>
        </w:rPr>
        <w:t>Ask This Old House</w:t>
      </w:r>
      <w:r w:rsidR="00943479" w:rsidRPr="009A6BA9">
        <w:rPr>
          <w:rFonts w:ascii="Century Gothic" w:hAnsi="Century Gothic" w:cs="Arial"/>
        </w:rPr>
        <w:t xml:space="preserve"> and </w:t>
      </w:r>
      <w:r w:rsidR="00943479" w:rsidRPr="009A6BA9">
        <w:rPr>
          <w:rFonts w:ascii="Century Gothic" w:hAnsi="Century Gothic" w:cs="Arial"/>
          <w:i/>
          <w:iCs/>
        </w:rPr>
        <w:t>This Old House</w:t>
      </w:r>
      <w:r w:rsidR="00943479" w:rsidRPr="009A6BA9">
        <w:rPr>
          <w:rFonts w:ascii="Century Gothic" w:hAnsi="Century Gothic" w:cs="Arial"/>
        </w:rPr>
        <w:t xml:space="preserve"> general contractor, </w:t>
      </w:r>
      <w:r w:rsidR="00AB5C16" w:rsidRPr="009A6BA9">
        <w:rPr>
          <w:rFonts w:ascii="Century Gothic" w:hAnsi="Century Gothic" w:cs="Arial"/>
        </w:rPr>
        <w:t>Tom Silva</w:t>
      </w:r>
      <w:r w:rsidR="00C67203" w:rsidRPr="009A6BA9">
        <w:rPr>
          <w:rFonts w:ascii="Century Gothic" w:hAnsi="Century Gothic" w:cs="Arial"/>
        </w:rPr>
        <w:t xml:space="preserve">. </w:t>
      </w:r>
      <w:r w:rsidR="00263E07" w:rsidRPr="009A6BA9">
        <w:rPr>
          <w:rFonts w:ascii="Century Gothic" w:hAnsi="Century Gothic" w:cs="Arial"/>
        </w:rPr>
        <w:t xml:space="preserve"> </w:t>
      </w:r>
      <w:r w:rsidR="006C2E31" w:rsidRPr="009A6BA9">
        <w:rPr>
          <w:rFonts w:ascii="Century Gothic" w:hAnsi="Century Gothic" w:cs="Arial"/>
        </w:rPr>
        <w:t xml:space="preserve">From big cities to small hometowns, </w:t>
      </w:r>
      <w:r w:rsidR="00263E07" w:rsidRPr="009A6BA9">
        <w:rPr>
          <w:rFonts w:ascii="Century Gothic" w:hAnsi="Century Gothic" w:cs="Arial"/>
          <w:i/>
          <w:iCs/>
        </w:rPr>
        <w:t xml:space="preserve">Ask This Old House </w:t>
      </w:r>
      <w:r w:rsidR="006C2E31" w:rsidRPr="009A6BA9">
        <w:rPr>
          <w:rFonts w:ascii="Century Gothic" w:hAnsi="Century Gothic" w:cs="Arial"/>
        </w:rPr>
        <w:t xml:space="preserve">has </w:t>
      </w:r>
      <w:r w:rsidR="009E61AA" w:rsidRPr="009A6BA9">
        <w:rPr>
          <w:rFonts w:ascii="Century Gothic" w:hAnsi="Century Gothic" w:cs="Arial"/>
        </w:rPr>
        <w:t>made house calls in all 50 states.  From Graceland an</w:t>
      </w:r>
      <w:r w:rsidR="00214B6E" w:rsidRPr="009A6BA9">
        <w:rPr>
          <w:rFonts w:ascii="Century Gothic" w:hAnsi="Century Gothic" w:cs="Arial"/>
        </w:rPr>
        <w:t>d the mountains of Wyoming to Hawaii and the Indianapolis Speedwa</w:t>
      </w:r>
      <w:r w:rsidR="00887246" w:rsidRPr="009A6BA9">
        <w:rPr>
          <w:rFonts w:ascii="Century Gothic" w:hAnsi="Century Gothic" w:cs="Arial"/>
        </w:rPr>
        <w:t xml:space="preserve">y.  The </w:t>
      </w:r>
      <w:r w:rsidR="0060792C" w:rsidRPr="009A6BA9">
        <w:rPr>
          <w:rFonts w:ascii="Century Gothic" w:hAnsi="Century Gothic" w:cs="Arial"/>
        </w:rPr>
        <w:t>show even helped pitch</w:t>
      </w:r>
      <w:r w:rsidR="00E44F44" w:rsidRPr="009A6BA9">
        <w:rPr>
          <w:rFonts w:ascii="Century Gothic" w:hAnsi="Century Gothic" w:cs="Arial"/>
        </w:rPr>
        <w:t xml:space="preserve"> in after disaster struck in Texas due to Hurricane Harvey. </w:t>
      </w:r>
    </w:p>
    <w:p w14:paraId="6E04626B" w14:textId="77777777" w:rsidR="00040B44" w:rsidRPr="009A6BA9" w:rsidRDefault="00040B44" w:rsidP="00040B44">
      <w:pPr>
        <w:spacing w:after="0" w:line="276" w:lineRule="auto"/>
        <w:rPr>
          <w:rFonts w:ascii="Century Gothic" w:hAnsi="Century Gothic"/>
        </w:rPr>
      </w:pPr>
    </w:p>
    <w:p w14:paraId="60D59A9A" w14:textId="3B2B7F00" w:rsidR="00AA1D76" w:rsidRPr="009A6BA9" w:rsidRDefault="00040B44" w:rsidP="00040B44">
      <w:pPr>
        <w:spacing w:after="0" w:line="276" w:lineRule="auto"/>
        <w:rPr>
          <w:rFonts w:ascii="Century Gothic" w:hAnsi="Century Gothic"/>
        </w:rPr>
      </w:pPr>
      <w:r w:rsidRPr="009A6BA9">
        <w:rPr>
          <w:rFonts w:ascii="Century Gothic" w:hAnsi="Century Gothic"/>
        </w:rPr>
        <w:t>“</w:t>
      </w:r>
      <w:r w:rsidR="00F02FDD" w:rsidRPr="009A6BA9">
        <w:rPr>
          <w:rFonts w:ascii="Century Gothic" w:hAnsi="Century Gothic"/>
          <w:i/>
          <w:iCs/>
        </w:rPr>
        <w:t xml:space="preserve">Ask </w:t>
      </w:r>
      <w:r w:rsidRPr="009A6BA9">
        <w:rPr>
          <w:rFonts w:ascii="Century Gothic" w:hAnsi="Century Gothic"/>
          <w:i/>
          <w:iCs/>
        </w:rPr>
        <w:t>This Old House</w:t>
      </w:r>
      <w:r w:rsidRPr="009A6BA9">
        <w:rPr>
          <w:rFonts w:ascii="Century Gothic" w:hAnsi="Century Gothic"/>
        </w:rPr>
        <w:t xml:space="preserve"> </w:t>
      </w:r>
      <w:r w:rsidR="004D365B" w:rsidRPr="009A6BA9">
        <w:rPr>
          <w:rFonts w:ascii="Century Gothic" w:hAnsi="Century Gothic"/>
        </w:rPr>
        <w:t xml:space="preserve">has </w:t>
      </w:r>
      <w:r w:rsidR="00656ACA" w:rsidRPr="009A6BA9">
        <w:rPr>
          <w:rFonts w:ascii="Century Gothic" w:hAnsi="Century Gothic"/>
        </w:rPr>
        <w:t>trave</w:t>
      </w:r>
      <w:r w:rsidR="00B0721D" w:rsidRPr="009A6BA9">
        <w:rPr>
          <w:rFonts w:ascii="Century Gothic" w:hAnsi="Century Gothic"/>
        </w:rPr>
        <w:t>l</w:t>
      </w:r>
      <w:r w:rsidR="00656ACA" w:rsidRPr="009A6BA9">
        <w:rPr>
          <w:rFonts w:ascii="Century Gothic" w:hAnsi="Century Gothic"/>
        </w:rPr>
        <w:t xml:space="preserve">ed across the country </w:t>
      </w:r>
      <w:r w:rsidR="00E02D25" w:rsidRPr="009A6BA9">
        <w:rPr>
          <w:rFonts w:ascii="Century Gothic" w:hAnsi="Century Gothic"/>
        </w:rPr>
        <w:t xml:space="preserve">to help educate and support </w:t>
      </w:r>
      <w:r w:rsidR="007C35D7" w:rsidRPr="009A6BA9">
        <w:rPr>
          <w:rFonts w:ascii="Century Gothic" w:hAnsi="Century Gothic"/>
        </w:rPr>
        <w:t>r</w:t>
      </w:r>
      <w:r w:rsidR="004D365B" w:rsidRPr="009A6BA9">
        <w:rPr>
          <w:rFonts w:ascii="Century Gothic" w:hAnsi="Century Gothic"/>
        </w:rPr>
        <w:t>ea</w:t>
      </w:r>
      <w:r w:rsidR="0028102D" w:rsidRPr="009A6BA9">
        <w:rPr>
          <w:rFonts w:ascii="Century Gothic" w:hAnsi="Century Gothic"/>
        </w:rPr>
        <w:t xml:space="preserve">l homeowners with </w:t>
      </w:r>
      <w:r w:rsidR="006B7E6A" w:rsidRPr="009A6BA9">
        <w:rPr>
          <w:rFonts w:ascii="Century Gothic" w:hAnsi="Century Gothic"/>
        </w:rPr>
        <w:t xml:space="preserve">real </w:t>
      </w:r>
      <w:r w:rsidR="007C35D7" w:rsidRPr="009A6BA9">
        <w:rPr>
          <w:rFonts w:ascii="Century Gothic" w:hAnsi="Century Gothic"/>
        </w:rPr>
        <w:t xml:space="preserve">answers </w:t>
      </w:r>
      <w:r w:rsidR="006B7E6A" w:rsidRPr="009A6BA9">
        <w:rPr>
          <w:rFonts w:ascii="Century Gothic" w:hAnsi="Century Gothic"/>
        </w:rPr>
        <w:t xml:space="preserve">from our terrific crew – and </w:t>
      </w:r>
      <w:r w:rsidR="00AA1D76" w:rsidRPr="009A6BA9">
        <w:rPr>
          <w:rFonts w:ascii="Century Gothic" w:hAnsi="Century Gothic"/>
        </w:rPr>
        <w:t xml:space="preserve">that’s only part of the reason the show </w:t>
      </w:r>
      <w:r w:rsidRPr="009A6BA9">
        <w:rPr>
          <w:rFonts w:ascii="Century Gothic" w:hAnsi="Century Gothic"/>
        </w:rPr>
        <w:t>continues to</w:t>
      </w:r>
      <w:r w:rsidR="00AA1D76" w:rsidRPr="009A6BA9">
        <w:rPr>
          <w:rFonts w:ascii="Century Gothic" w:hAnsi="Century Gothic"/>
        </w:rPr>
        <w:t xml:space="preserve"> resonate with fans</w:t>
      </w:r>
      <w:r w:rsidR="00224245" w:rsidRPr="009A6BA9">
        <w:rPr>
          <w:rFonts w:ascii="Century Gothic" w:hAnsi="Century Gothic"/>
        </w:rPr>
        <w:t xml:space="preserve">,” said Dan Suratt, Vice President </w:t>
      </w:r>
      <w:r w:rsidR="00A20304" w:rsidRPr="009A6BA9">
        <w:rPr>
          <w:rFonts w:ascii="Century Gothic" w:hAnsi="Century Gothic"/>
        </w:rPr>
        <w:t>of This Old House, Roku. “</w:t>
      </w:r>
      <w:r w:rsidR="00AD0022" w:rsidRPr="009A6BA9">
        <w:rPr>
          <w:rFonts w:ascii="Century Gothic" w:hAnsi="Century Gothic"/>
        </w:rPr>
        <w:t>This brand is trusted</w:t>
      </w:r>
      <w:r w:rsidR="00F4788C" w:rsidRPr="009A6BA9">
        <w:rPr>
          <w:rFonts w:ascii="Century Gothic" w:hAnsi="Century Gothic"/>
        </w:rPr>
        <w:t xml:space="preserve"> by generations of home improvement enthusiasts and we hope to continue that legacy for</w:t>
      </w:r>
      <w:r w:rsidR="004E2731" w:rsidRPr="009A6BA9">
        <w:rPr>
          <w:rFonts w:ascii="Century Gothic" w:hAnsi="Century Gothic"/>
        </w:rPr>
        <w:t xml:space="preserve"> many more </w:t>
      </w:r>
      <w:r w:rsidR="00DB6FD4" w:rsidRPr="009A6BA9">
        <w:rPr>
          <w:rFonts w:ascii="Century Gothic" w:hAnsi="Century Gothic"/>
        </w:rPr>
        <w:t>seasons</w:t>
      </w:r>
      <w:r w:rsidR="004E2731" w:rsidRPr="009A6BA9">
        <w:rPr>
          <w:rFonts w:ascii="Century Gothic" w:hAnsi="Century Gothic"/>
        </w:rPr>
        <w:t xml:space="preserve"> to come.” </w:t>
      </w:r>
    </w:p>
    <w:p w14:paraId="6DBF68D3" w14:textId="77777777" w:rsidR="00AA1D76" w:rsidRPr="009A6BA9" w:rsidRDefault="00AA1D76" w:rsidP="00040B44">
      <w:pPr>
        <w:spacing w:after="0" w:line="276" w:lineRule="auto"/>
        <w:rPr>
          <w:rFonts w:ascii="Century Gothic" w:hAnsi="Century Gothic"/>
        </w:rPr>
      </w:pPr>
    </w:p>
    <w:p w14:paraId="0EBE87B8" w14:textId="09E432D8" w:rsidR="00CF2349" w:rsidRPr="009A6BA9" w:rsidRDefault="004B6A68" w:rsidP="00CF2349">
      <w:pPr>
        <w:spacing w:after="0" w:line="276" w:lineRule="auto"/>
        <w:contextualSpacing/>
        <w:rPr>
          <w:rFonts w:ascii="Century Gothic" w:hAnsi="Century Gothic"/>
        </w:rPr>
      </w:pPr>
      <w:r w:rsidRPr="009A6BA9">
        <w:rPr>
          <w:rFonts w:ascii="Century Gothic" w:hAnsi="Century Gothic"/>
        </w:rPr>
        <w:t xml:space="preserve">The </w:t>
      </w:r>
      <w:r w:rsidRPr="009A6BA9">
        <w:rPr>
          <w:rFonts w:ascii="Century Gothic" w:hAnsi="Century Gothic"/>
          <w:i/>
          <w:iCs/>
        </w:rPr>
        <w:t>Ask This Old House</w:t>
      </w:r>
      <w:r w:rsidRPr="009A6BA9">
        <w:rPr>
          <w:rFonts w:ascii="Century Gothic" w:hAnsi="Century Gothic"/>
        </w:rPr>
        <w:t xml:space="preserve"> </w:t>
      </w:r>
      <w:r w:rsidR="002A5A5A" w:rsidRPr="009A6BA9">
        <w:rPr>
          <w:rFonts w:ascii="Century Gothic" w:hAnsi="Century Gothic"/>
        </w:rPr>
        <w:t xml:space="preserve">special </w:t>
      </w:r>
      <w:r w:rsidR="00CF2349" w:rsidRPr="009A6BA9">
        <w:rPr>
          <w:rFonts w:ascii="Century Gothic" w:hAnsi="Century Gothic"/>
        </w:rPr>
        <w:t>featur</w:t>
      </w:r>
      <w:r w:rsidR="002A5A5A" w:rsidRPr="009A6BA9">
        <w:rPr>
          <w:rFonts w:ascii="Century Gothic" w:hAnsi="Century Gothic"/>
        </w:rPr>
        <w:t>es</w:t>
      </w:r>
      <w:r w:rsidR="00CF2349" w:rsidRPr="009A6BA9">
        <w:rPr>
          <w:rFonts w:ascii="Century Gothic" w:hAnsi="Century Gothic"/>
        </w:rPr>
        <w:t xml:space="preserve"> </w:t>
      </w:r>
      <w:r w:rsidR="002A5A5A" w:rsidRPr="009A6BA9">
        <w:rPr>
          <w:rFonts w:ascii="Century Gothic" w:hAnsi="Century Gothic"/>
        </w:rPr>
        <w:t xml:space="preserve">Kevin O’Connor, </w:t>
      </w:r>
      <w:r w:rsidR="00CF2349" w:rsidRPr="009A6BA9">
        <w:rPr>
          <w:rFonts w:ascii="Century Gothic" w:hAnsi="Century Gothic"/>
        </w:rPr>
        <w:t>Tom Silva, Richard Trethewey</w:t>
      </w:r>
      <w:r w:rsidR="0002379E" w:rsidRPr="009A6BA9">
        <w:rPr>
          <w:rFonts w:ascii="Century Gothic" w:hAnsi="Century Gothic"/>
        </w:rPr>
        <w:t>, Jenn Nawada, Mark McCullough, Mauro Henrique</w:t>
      </w:r>
      <w:r w:rsidR="00CD4345" w:rsidRPr="009A6BA9">
        <w:rPr>
          <w:rFonts w:ascii="Century Gothic" w:hAnsi="Century Gothic"/>
        </w:rPr>
        <w:t>, Ross Trethewey, Nathan Gilbert, Heath Eastman</w:t>
      </w:r>
      <w:r w:rsidR="000D0AAC" w:rsidRPr="009A6BA9">
        <w:rPr>
          <w:rFonts w:ascii="Century Gothic" w:hAnsi="Century Gothic"/>
        </w:rPr>
        <w:t xml:space="preserve"> </w:t>
      </w:r>
      <w:r w:rsidR="00CF2349" w:rsidRPr="009A6BA9">
        <w:rPr>
          <w:rFonts w:ascii="Century Gothic" w:hAnsi="Century Gothic"/>
        </w:rPr>
        <w:t xml:space="preserve">and more. </w:t>
      </w:r>
    </w:p>
    <w:p w14:paraId="3E696387" w14:textId="77777777" w:rsidR="00CF2349" w:rsidRPr="009A6BA9" w:rsidRDefault="00CF2349" w:rsidP="00CF2349">
      <w:pPr>
        <w:spacing w:after="0" w:line="276" w:lineRule="auto"/>
        <w:rPr>
          <w:rFonts w:ascii="Century Gothic" w:hAnsi="Century Gothic"/>
        </w:rPr>
      </w:pPr>
    </w:p>
    <w:p w14:paraId="6C1C0908" w14:textId="53D570F1" w:rsidR="00CF2349" w:rsidRPr="009A6BA9" w:rsidRDefault="00CF2349" w:rsidP="00CF2349">
      <w:pPr>
        <w:spacing w:after="0" w:line="276" w:lineRule="auto"/>
        <w:rPr>
          <w:rFonts w:ascii="Century Gothic" w:hAnsi="Century Gothic"/>
        </w:rPr>
      </w:pPr>
      <w:r w:rsidRPr="009A6BA9">
        <w:rPr>
          <w:rFonts w:ascii="Century Gothic" w:hAnsi="Century Gothic"/>
        </w:rPr>
        <w:t xml:space="preserve">Viewers can check local listings by clicking </w:t>
      </w:r>
      <w:hyperlink r:id="rId6" w:history="1">
        <w:r w:rsidRPr="009A6BA9">
          <w:rPr>
            <w:rStyle w:val="Hyperlink"/>
            <w:rFonts w:ascii="Century Gothic" w:hAnsi="Century Gothic"/>
          </w:rPr>
          <w:t>here</w:t>
        </w:r>
      </w:hyperlink>
      <w:r w:rsidRPr="009A6BA9">
        <w:rPr>
          <w:rFonts w:ascii="Century Gothic" w:hAnsi="Century Gothic"/>
        </w:rPr>
        <w:t xml:space="preserve">. Additionally, viewers can find all the ways to watch </w:t>
      </w:r>
      <w:r w:rsidRPr="009A6BA9">
        <w:rPr>
          <w:rFonts w:ascii="Century Gothic" w:hAnsi="Century Gothic"/>
          <w:i/>
          <w:iCs/>
        </w:rPr>
        <w:t>This Old House</w:t>
      </w:r>
      <w:r w:rsidRPr="009A6BA9">
        <w:rPr>
          <w:rFonts w:ascii="Century Gothic" w:hAnsi="Century Gothic"/>
        </w:rPr>
        <w:t xml:space="preserve"> and </w:t>
      </w:r>
      <w:r w:rsidRPr="009A6BA9">
        <w:rPr>
          <w:rFonts w:ascii="Century Gothic" w:hAnsi="Century Gothic"/>
          <w:i/>
          <w:iCs/>
        </w:rPr>
        <w:t>Ask This Old House</w:t>
      </w:r>
      <w:r w:rsidRPr="009A6BA9">
        <w:rPr>
          <w:rFonts w:ascii="Century Gothic" w:hAnsi="Century Gothic"/>
        </w:rPr>
        <w:t xml:space="preserve"> </w:t>
      </w:r>
      <w:hyperlink r:id="rId7" w:history="1">
        <w:r w:rsidRPr="009A6BA9">
          <w:rPr>
            <w:rStyle w:val="Hyperlink"/>
            <w:rFonts w:ascii="Century Gothic" w:hAnsi="Century Gothic"/>
          </w:rPr>
          <w:t>here</w:t>
        </w:r>
      </w:hyperlink>
      <w:r w:rsidRPr="009A6BA9">
        <w:rPr>
          <w:rFonts w:ascii="Century Gothic" w:hAnsi="Century Gothic"/>
        </w:rPr>
        <w:t xml:space="preserve">.  </w:t>
      </w:r>
    </w:p>
    <w:p w14:paraId="0A9373B1" w14:textId="77777777" w:rsidR="00CF2349" w:rsidRDefault="00CF2349" w:rsidP="00CF2349">
      <w:pPr>
        <w:spacing w:after="0" w:line="276" w:lineRule="auto"/>
        <w:rPr>
          <w:rFonts w:ascii="Century Gothic" w:hAnsi="Century Gothic"/>
        </w:rPr>
      </w:pPr>
    </w:p>
    <w:p w14:paraId="55CA0379" w14:textId="77777777" w:rsidR="00CF2349" w:rsidRPr="002A5A5A" w:rsidRDefault="00CF2349" w:rsidP="00CF2349">
      <w:pPr>
        <w:shd w:val="clear" w:color="auto" w:fill="FFFFFF" w:themeFill="background1"/>
        <w:spacing w:after="0" w:line="276" w:lineRule="auto"/>
        <w:rPr>
          <w:rFonts w:ascii="Century Gothic" w:hAnsi="Century Gothic"/>
          <w:b/>
          <w:bCs/>
          <w:color w:val="2C2C2C"/>
          <w:sz w:val="20"/>
          <w:szCs w:val="20"/>
        </w:rPr>
      </w:pPr>
      <w:r w:rsidRPr="002A5A5A">
        <w:rPr>
          <w:rFonts w:ascii="Century Gothic" w:hAnsi="Century Gothic"/>
          <w:b/>
          <w:bCs/>
          <w:color w:val="2C2C2C"/>
          <w:sz w:val="20"/>
          <w:szCs w:val="20"/>
        </w:rPr>
        <w:t>About This Old House</w:t>
      </w:r>
    </w:p>
    <w:p w14:paraId="41F41F4F" w14:textId="0643C0B0" w:rsidR="00CF2349" w:rsidRPr="002A5A5A" w:rsidRDefault="00CF2349" w:rsidP="00CF2349">
      <w:pPr>
        <w:shd w:val="clear" w:color="auto" w:fill="FFFFFF" w:themeFill="background1"/>
        <w:spacing w:after="0" w:line="276" w:lineRule="auto"/>
        <w:rPr>
          <w:rFonts w:ascii="Century Gothic" w:hAnsi="Century Gothic"/>
          <w:color w:val="2C2C2C"/>
          <w:sz w:val="20"/>
          <w:szCs w:val="20"/>
        </w:rPr>
      </w:pPr>
      <w:r w:rsidRPr="002A5A5A">
        <w:rPr>
          <w:rFonts w:ascii="Century Gothic" w:hAnsi="Century Gothic"/>
          <w:color w:val="2C2C2C"/>
          <w:sz w:val="20"/>
          <w:szCs w:val="20"/>
        </w:rPr>
        <w:t>This Old House is a leading multi-platform home enthusiast brand, serving over 20 million consumers each month with trusted information and expert advice. This Old House connects with audiences through its Emmy award-winning television shows This Old House and Ask This Old House, its highly regarded This Old House magazine and its inspiration and information-driven digital properties, including ThisOldHouse.com, streaming app, free ad-supported channels, podcasts (Clearstory and Ask This Old House), social platforms, popular YouTube channel, and Insider subscription club. This Old House and Ask This Old House are presented on PBS by WETA Washington, DC. National underwriting for This Old House is provided by The Home Depot</w:t>
      </w:r>
      <w:r w:rsidR="0030053E">
        <w:rPr>
          <w:rFonts w:ascii="Century Gothic" w:hAnsi="Century Gothic"/>
          <w:color w:val="2C2C2C"/>
          <w:sz w:val="20"/>
          <w:szCs w:val="20"/>
        </w:rPr>
        <w:t xml:space="preserve"> and </w:t>
      </w:r>
      <w:r w:rsidRPr="002A5A5A">
        <w:rPr>
          <w:rFonts w:ascii="Century Gothic" w:hAnsi="Century Gothic"/>
          <w:color w:val="2C2C2C"/>
          <w:sz w:val="20"/>
          <w:szCs w:val="20"/>
        </w:rPr>
        <w:t>Amica. This Old House Ventures, LLC is a Roku (NASDAQ: ROKU) company.</w:t>
      </w:r>
    </w:p>
    <w:p w14:paraId="11D4D75F" w14:textId="77777777" w:rsidR="0030053E" w:rsidRPr="002A5A5A" w:rsidRDefault="0030053E" w:rsidP="00CF2349">
      <w:pPr>
        <w:shd w:val="clear" w:color="auto" w:fill="FFFFFF" w:themeFill="background1"/>
        <w:spacing w:after="0" w:line="276" w:lineRule="auto"/>
        <w:rPr>
          <w:rFonts w:ascii="Century Gothic" w:hAnsi="Century Gothic"/>
          <w:color w:val="2C2C2C"/>
          <w:sz w:val="20"/>
          <w:szCs w:val="20"/>
        </w:rPr>
      </w:pPr>
    </w:p>
    <w:p w14:paraId="427AFEC9" w14:textId="77777777" w:rsidR="00CF2349" w:rsidRPr="002A5A5A" w:rsidRDefault="00CF2349" w:rsidP="00CF2349">
      <w:pPr>
        <w:shd w:val="clear" w:color="auto" w:fill="FFFFFF" w:themeFill="background1"/>
        <w:spacing w:after="0" w:line="276" w:lineRule="auto"/>
        <w:outlineLvl w:val="1"/>
        <w:rPr>
          <w:rFonts w:ascii="Century Gothic" w:eastAsia="Times New Roman" w:hAnsi="Century Gothic"/>
          <w:b/>
          <w:bCs/>
          <w:color w:val="2C2C2C"/>
          <w:sz w:val="20"/>
          <w:szCs w:val="20"/>
        </w:rPr>
      </w:pPr>
      <w:r w:rsidRPr="002A5A5A">
        <w:rPr>
          <w:rFonts w:ascii="Century Gothic" w:eastAsia="Times New Roman" w:hAnsi="Century Gothic"/>
          <w:b/>
          <w:bCs/>
          <w:color w:val="2C2C2C"/>
          <w:sz w:val="20"/>
          <w:szCs w:val="20"/>
        </w:rPr>
        <w:t>About Roku, Inc.</w:t>
      </w:r>
    </w:p>
    <w:p w14:paraId="038D4B73" w14:textId="77777777" w:rsidR="00CF2349" w:rsidRPr="002A5A5A" w:rsidRDefault="00CF2349" w:rsidP="00CF2349">
      <w:pPr>
        <w:shd w:val="clear" w:color="auto" w:fill="FFFFFF" w:themeFill="background1"/>
        <w:spacing w:after="0" w:line="276" w:lineRule="auto"/>
        <w:rPr>
          <w:rFonts w:ascii="Century Gothic" w:eastAsia="Times New Roman" w:hAnsi="Century Gothic"/>
          <w:color w:val="2C2C2C"/>
          <w:sz w:val="20"/>
          <w:szCs w:val="20"/>
        </w:rPr>
      </w:pPr>
      <w:r w:rsidRPr="002A5A5A">
        <w:rPr>
          <w:rFonts w:ascii="Century Gothic" w:eastAsia="Times New Roman" w:hAnsi="Century Gothic"/>
          <w:color w:val="2C2C2C"/>
          <w:sz w:val="20"/>
          <w:szCs w:val="20"/>
        </w:rPr>
        <w:t>Roku pioneered streaming to the TV. We connect users to the streaming content they love, enable content publishers to build and monetize large audiences, and provide advertisers with unique capabilities to engage consumers. Roku streaming players and TV-related audio devices are available in the U.S. and in select countries through direct retail sales and licensing arrangements with service operators. Roku TV™ models are available in the U.S. and in select countries through licensing arrangements with TV brands. Roku is headquartered in San Jose, Calif. U.S.A.</w:t>
      </w:r>
    </w:p>
    <w:p w14:paraId="5E9439DE" w14:textId="77777777" w:rsidR="00CF2349" w:rsidRPr="00A643F7" w:rsidRDefault="00CF2349" w:rsidP="00CF2349">
      <w:pPr>
        <w:shd w:val="clear" w:color="auto" w:fill="FFFFFF" w:themeFill="background1"/>
        <w:spacing w:after="0" w:line="276" w:lineRule="auto"/>
        <w:rPr>
          <w:rFonts w:ascii="Century Gothic" w:eastAsia="Times New Roman" w:hAnsi="Century Gothic" w:cs="Arial"/>
          <w:color w:val="2C2C2C"/>
          <w:sz w:val="20"/>
          <w:szCs w:val="20"/>
        </w:rPr>
      </w:pPr>
      <w:r w:rsidRPr="1F81627E">
        <w:rPr>
          <w:rFonts w:ascii="Century Gothic" w:eastAsia="Times New Roman" w:hAnsi="Century Gothic" w:cs="Arial"/>
          <w:color w:val="2C2C2C"/>
          <w:sz w:val="20"/>
          <w:szCs w:val="20"/>
        </w:rPr>
        <w:t xml:space="preserve"> </w:t>
      </w:r>
    </w:p>
    <w:p w14:paraId="1DFC7A4D" w14:textId="77777777" w:rsidR="00CF2349" w:rsidRPr="00A643F7" w:rsidRDefault="00CF2349" w:rsidP="00CF2349">
      <w:pPr>
        <w:shd w:val="clear" w:color="auto" w:fill="FFFFFF" w:themeFill="background1"/>
        <w:spacing w:after="0" w:line="276" w:lineRule="auto"/>
        <w:rPr>
          <w:rFonts w:ascii="Century Gothic" w:eastAsia="Times New Roman" w:hAnsi="Century Gothic"/>
          <w:color w:val="2C2C2C"/>
          <w:sz w:val="18"/>
          <w:szCs w:val="18"/>
        </w:rPr>
      </w:pPr>
      <w:r w:rsidRPr="1F81627E">
        <w:rPr>
          <w:rFonts w:ascii="Century Gothic" w:eastAsia="Times New Roman" w:hAnsi="Century Gothic"/>
          <w:i/>
          <w:iCs/>
          <w:color w:val="2C2C2C"/>
          <w:sz w:val="18"/>
          <w:szCs w:val="18"/>
        </w:rPr>
        <w:t>Roku is a registered trademark of Roku, Inc. in the U.S. and in other countries. Trade names, trademarks and service marks of other companies appearing in this press release are the property of their respective holders.</w:t>
      </w:r>
    </w:p>
    <w:p w14:paraId="79EC9EF5" w14:textId="77777777" w:rsidR="00CF2349" w:rsidRPr="004B5F37" w:rsidRDefault="00CF2349" w:rsidP="00CF2349">
      <w:pPr>
        <w:autoSpaceDE w:val="0"/>
        <w:autoSpaceDN w:val="0"/>
        <w:adjustRightInd w:val="0"/>
        <w:spacing w:after="0" w:line="276" w:lineRule="auto"/>
        <w:rPr>
          <w:rFonts w:ascii="Century Gothic" w:hAnsi="Century Gothic" w:cs="Palatino Linotype"/>
          <w:color w:val="000000"/>
        </w:rPr>
      </w:pPr>
    </w:p>
    <w:p w14:paraId="059B05AF" w14:textId="77777777" w:rsidR="00CF2349" w:rsidRPr="004B5F37" w:rsidRDefault="00CF2349" w:rsidP="00CF2349">
      <w:pPr>
        <w:autoSpaceDE w:val="0"/>
        <w:autoSpaceDN w:val="0"/>
        <w:adjustRightInd w:val="0"/>
        <w:spacing w:after="0" w:line="276" w:lineRule="auto"/>
        <w:jc w:val="center"/>
        <w:rPr>
          <w:rFonts w:ascii="Century Gothic" w:hAnsi="Century Gothic" w:cs="Palatino Linotype"/>
          <w:color w:val="000000"/>
        </w:rPr>
      </w:pPr>
      <w:r w:rsidRPr="004B5F37">
        <w:rPr>
          <w:rFonts w:ascii="Century Gothic" w:hAnsi="Century Gothic" w:cs="Palatino Linotype"/>
          <w:color w:val="000000"/>
        </w:rPr>
        <w:t># # #</w:t>
      </w:r>
    </w:p>
    <w:p w14:paraId="2735B49C" w14:textId="77777777" w:rsidR="00CF2349" w:rsidRDefault="00CF2349" w:rsidP="00CF2349">
      <w:pPr>
        <w:autoSpaceDE w:val="0"/>
        <w:autoSpaceDN w:val="0"/>
        <w:adjustRightInd w:val="0"/>
        <w:spacing w:after="0" w:line="276" w:lineRule="auto"/>
        <w:rPr>
          <w:rFonts w:ascii="Century Gothic" w:hAnsi="Century Gothic" w:cs="Palatino Linotype"/>
          <w:b/>
          <w:bCs/>
          <w:color w:val="000000"/>
        </w:rPr>
      </w:pPr>
    </w:p>
    <w:p w14:paraId="525E9AB0" w14:textId="77777777" w:rsidR="00CF2349" w:rsidRPr="00FA6C1E" w:rsidRDefault="00CF2349" w:rsidP="00CF2349">
      <w:pPr>
        <w:autoSpaceDE w:val="0"/>
        <w:autoSpaceDN w:val="0"/>
        <w:adjustRightInd w:val="0"/>
        <w:spacing w:after="0" w:line="276" w:lineRule="auto"/>
        <w:rPr>
          <w:rFonts w:ascii="Century Gothic" w:eastAsia="Century Gothic" w:hAnsi="Century Gothic" w:cs="Century Gothic"/>
          <w:b/>
          <w:bCs/>
          <w:color w:val="000000" w:themeColor="text1"/>
          <w:sz w:val="20"/>
          <w:szCs w:val="20"/>
        </w:rPr>
      </w:pPr>
      <w:r w:rsidRPr="00FA6C1E">
        <w:rPr>
          <w:rFonts w:ascii="Century Gothic" w:eastAsia="Century Gothic" w:hAnsi="Century Gothic" w:cs="Century Gothic"/>
          <w:b/>
          <w:bCs/>
          <w:color w:val="000000" w:themeColor="text1"/>
          <w:sz w:val="20"/>
          <w:szCs w:val="20"/>
        </w:rPr>
        <w:t>Press Contacts</w:t>
      </w:r>
      <w:r w:rsidRPr="00FA6C1E">
        <w:rPr>
          <w:sz w:val="20"/>
          <w:szCs w:val="20"/>
        </w:rPr>
        <w:tab/>
      </w:r>
      <w:r w:rsidRPr="00FA6C1E">
        <w:rPr>
          <w:sz w:val="20"/>
          <w:szCs w:val="20"/>
        </w:rPr>
        <w:tab/>
      </w:r>
    </w:p>
    <w:p w14:paraId="2F07940E" w14:textId="00097B28" w:rsidR="00CF2349" w:rsidRPr="00FA6C1E" w:rsidRDefault="002A5A5A" w:rsidP="00CF2349">
      <w:pPr>
        <w:autoSpaceDE w:val="0"/>
        <w:autoSpaceDN w:val="0"/>
        <w:adjustRightInd w:val="0"/>
        <w:spacing w:after="0" w:line="276" w:lineRule="auto"/>
        <w:rPr>
          <w:rFonts w:ascii="Century Gothic" w:eastAsia="Century Gothic" w:hAnsi="Century Gothic" w:cs="Century Gothic"/>
          <w:color w:val="000000" w:themeColor="text1"/>
          <w:sz w:val="20"/>
          <w:szCs w:val="20"/>
        </w:rPr>
      </w:pPr>
      <w:r w:rsidRPr="00FA6C1E">
        <w:rPr>
          <w:rFonts w:ascii="Century Gothic" w:eastAsia="Century Gothic" w:hAnsi="Century Gothic" w:cs="Century Gothic"/>
          <w:color w:val="000000" w:themeColor="text1"/>
          <w:sz w:val="20"/>
          <w:szCs w:val="20"/>
        </w:rPr>
        <w:t>T</w:t>
      </w:r>
      <w:r w:rsidR="00CF2349" w:rsidRPr="00FA6C1E">
        <w:rPr>
          <w:rFonts w:ascii="Century Gothic" w:eastAsia="Century Gothic" w:hAnsi="Century Gothic" w:cs="Century Gothic"/>
          <w:color w:val="000000" w:themeColor="text1"/>
          <w:sz w:val="20"/>
          <w:szCs w:val="20"/>
        </w:rPr>
        <w:t xml:space="preserve">ory Holmes </w:t>
      </w:r>
      <w:r w:rsidR="00CF2349" w:rsidRPr="00FA6C1E">
        <w:rPr>
          <w:sz w:val="20"/>
          <w:szCs w:val="20"/>
        </w:rPr>
        <w:tab/>
      </w:r>
      <w:r w:rsidR="00CF2349" w:rsidRPr="00FA6C1E">
        <w:rPr>
          <w:sz w:val="20"/>
          <w:szCs w:val="20"/>
        </w:rPr>
        <w:tab/>
      </w:r>
      <w:r w:rsidR="00CF2349" w:rsidRPr="00FA6C1E">
        <w:rPr>
          <w:sz w:val="20"/>
          <w:szCs w:val="20"/>
        </w:rPr>
        <w:tab/>
      </w:r>
      <w:r w:rsidR="00CF2349" w:rsidRPr="00FA6C1E">
        <w:rPr>
          <w:sz w:val="20"/>
          <w:szCs w:val="20"/>
        </w:rPr>
        <w:tab/>
      </w:r>
      <w:r w:rsidR="00CF2349" w:rsidRPr="00FA6C1E">
        <w:rPr>
          <w:sz w:val="20"/>
          <w:szCs w:val="20"/>
        </w:rPr>
        <w:tab/>
      </w:r>
      <w:r w:rsidR="00CF2349" w:rsidRPr="00FA6C1E">
        <w:rPr>
          <w:sz w:val="20"/>
          <w:szCs w:val="20"/>
        </w:rPr>
        <w:tab/>
      </w:r>
      <w:r w:rsidR="00CF2349" w:rsidRPr="00FA6C1E">
        <w:rPr>
          <w:rFonts w:ascii="Century Gothic" w:eastAsia="Century Gothic" w:hAnsi="Century Gothic" w:cs="Century Gothic"/>
          <w:color w:val="000000" w:themeColor="text1"/>
          <w:sz w:val="20"/>
          <w:szCs w:val="20"/>
        </w:rPr>
        <w:t xml:space="preserve"> </w:t>
      </w:r>
    </w:p>
    <w:p w14:paraId="50C7AB3C" w14:textId="77777777" w:rsidR="00CF2349" w:rsidRPr="00FA6C1E" w:rsidRDefault="00CF2349" w:rsidP="00CF2349">
      <w:pPr>
        <w:autoSpaceDE w:val="0"/>
        <w:autoSpaceDN w:val="0"/>
        <w:adjustRightInd w:val="0"/>
        <w:spacing w:after="0" w:line="276" w:lineRule="auto"/>
        <w:rPr>
          <w:rFonts w:ascii="Century Gothic" w:eastAsia="Century Gothic" w:hAnsi="Century Gothic" w:cs="Century Gothic"/>
          <w:color w:val="000000"/>
          <w:sz w:val="20"/>
          <w:szCs w:val="20"/>
        </w:rPr>
      </w:pPr>
      <w:r w:rsidRPr="00FA6C1E">
        <w:rPr>
          <w:rFonts w:ascii="Century Gothic" w:eastAsia="Century Gothic" w:hAnsi="Century Gothic" w:cs="Century Gothic"/>
          <w:color w:val="000000" w:themeColor="text1"/>
          <w:sz w:val="20"/>
          <w:szCs w:val="20"/>
        </w:rPr>
        <w:t>Blade PR</w:t>
      </w:r>
      <w:r w:rsidRPr="00FA6C1E">
        <w:rPr>
          <w:sz w:val="20"/>
          <w:szCs w:val="20"/>
        </w:rPr>
        <w:tab/>
      </w:r>
      <w:r w:rsidRPr="00FA6C1E">
        <w:rPr>
          <w:sz w:val="20"/>
          <w:szCs w:val="20"/>
        </w:rPr>
        <w:tab/>
      </w:r>
      <w:r w:rsidRPr="00FA6C1E">
        <w:rPr>
          <w:sz w:val="20"/>
          <w:szCs w:val="20"/>
        </w:rPr>
        <w:tab/>
      </w:r>
      <w:r w:rsidRPr="00FA6C1E">
        <w:rPr>
          <w:sz w:val="20"/>
          <w:szCs w:val="20"/>
        </w:rPr>
        <w:tab/>
      </w:r>
      <w:r w:rsidRPr="00FA6C1E">
        <w:rPr>
          <w:sz w:val="20"/>
          <w:szCs w:val="20"/>
        </w:rPr>
        <w:tab/>
      </w:r>
    </w:p>
    <w:p w14:paraId="170107F2" w14:textId="77777777" w:rsidR="00CF2349" w:rsidRPr="00FA6C1E" w:rsidRDefault="007925EC" w:rsidP="00CF2349">
      <w:pPr>
        <w:spacing w:after="0" w:line="276" w:lineRule="auto"/>
        <w:rPr>
          <w:rFonts w:ascii="Century Gothic" w:eastAsia="Century Gothic" w:hAnsi="Century Gothic" w:cs="Century Gothic"/>
          <w:sz w:val="20"/>
          <w:szCs w:val="20"/>
        </w:rPr>
      </w:pPr>
      <w:hyperlink r:id="rId8">
        <w:r w:rsidR="00CF2349" w:rsidRPr="00FA6C1E">
          <w:rPr>
            <w:rStyle w:val="Hyperlink"/>
            <w:rFonts w:ascii="Century Gothic" w:eastAsia="Century Gothic" w:hAnsi="Century Gothic" w:cs="Century Gothic"/>
            <w:sz w:val="20"/>
            <w:szCs w:val="20"/>
          </w:rPr>
          <w:t>tory@bladepr.com</w:t>
        </w:r>
      </w:hyperlink>
    </w:p>
    <w:bookmarkEnd w:id="0"/>
    <w:p w14:paraId="1D9A9F04" w14:textId="77777777" w:rsidR="00CF2349" w:rsidRPr="00FA6C1E" w:rsidRDefault="00CF2349" w:rsidP="00CF2349">
      <w:pPr>
        <w:spacing w:after="0" w:line="276" w:lineRule="auto"/>
        <w:rPr>
          <w:sz w:val="20"/>
          <w:szCs w:val="20"/>
        </w:rPr>
      </w:pPr>
    </w:p>
    <w:p w14:paraId="314AF99B" w14:textId="77777777" w:rsidR="00FA6C1E" w:rsidRPr="00FA6C1E" w:rsidRDefault="00FA6C1E" w:rsidP="00FA6C1E">
      <w:pPr>
        <w:autoSpaceDE w:val="0"/>
        <w:autoSpaceDN w:val="0"/>
        <w:adjustRightInd w:val="0"/>
        <w:spacing w:after="0" w:line="276" w:lineRule="auto"/>
        <w:rPr>
          <w:rFonts w:ascii="Century Gothic" w:eastAsia="Century Gothic" w:hAnsi="Century Gothic" w:cs="Century Gothic"/>
          <w:color w:val="000000" w:themeColor="text1"/>
          <w:sz w:val="20"/>
          <w:szCs w:val="20"/>
        </w:rPr>
      </w:pPr>
      <w:r w:rsidRPr="00FA6C1E">
        <w:rPr>
          <w:rFonts w:ascii="Century Gothic" w:eastAsia="Century Gothic" w:hAnsi="Century Gothic" w:cs="Century Gothic"/>
          <w:color w:val="000000" w:themeColor="text1"/>
          <w:sz w:val="20"/>
          <w:szCs w:val="20"/>
        </w:rPr>
        <w:t xml:space="preserve">Abby Reyes </w:t>
      </w:r>
      <w:r w:rsidRPr="00FA6C1E">
        <w:rPr>
          <w:sz w:val="20"/>
          <w:szCs w:val="20"/>
        </w:rPr>
        <w:tab/>
      </w:r>
      <w:r w:rsidRPr="00FA6C1E">
        <w:rPr>
          <w:sz w:val="20"/>
          <w:szCs w:val="20"/>
        </w:rPr>
        <w:tab/>
      </w:r>
      <w:r w:rsidRPr="00FA6C1E">
        <w:rPr>
          <w:sz w:val="20"/>
          <w:szCs w:val="20"/>
        </w:rPr>
        <w:tab/>
      </w:r>
      <w:r w:rsidRPr="00FA6C1E">
        <w:rPr>
          <w:sz w:val="20"/>
          <w:szCs w:val="20"/>
        </w:rPr>
        <w:tab/>
      </w:r>
      <w:r w:rsidRPr="00FA6C1E">
        <w:rPr>
          <w:sz w:val="20"/>
          <w:szCs w:val="20"/>
        </w:rPr>
        <w:tab/>
      </w:r>
      <w:r w:rsidRPr="00FA6C1E">
        <w:rPr>
          <w:sz w:val="20"/>
          <w:szCs w:val="20"/>
        </w:rPr>
        <w:tab/>
      </w:r>
      <w:r w:rsidRPr="00FA6C1E">
        <w:rPr>
          <w:rFonts w:ascii="Century Gothic" w:eastAsia="Century Gothic" w:hAnsi="Century Gothic" w:cs="Century Gothic"/>
          <w:color w:val="000000" w:themeColor="text1"/>
          <w:sz w:val="20"/>
          <w:szCs w:val="20"/>
        </w:rPr>
        <w:t xml:space="preserve"> </w:t>
      </w:r>
    </w:p>
    <w:p w14:paraId="245675BE" w14:textId="77777777" w:rsidR="00FA6C1E" w:rsidRPr="00FA6C1E" w:rsidRDefault="00FA6C1E" w:rsidP="00FA6C1E">
      <w:pPr>
        <w:spacing w:after="0" w:line="276" w:lineRule="auto"/>
        <w:rPr>
          <w:rFonts w:ascii="Century Gothic" w:eastAsia="Century Gothic" w:hAnsi="Century Gothic" w:cs="Century Gothic"/>
          <w:color w:val="000000" w:themeColor="text1"/>
          <w:sz w:val="20"/>
          <w:szCs w:val="20"/>
        </w:rPr>
      </w:pPr>
      <w:r w:rsidRPr="00FA6C1E">
        <w:rPr>
          <w:rFonts w:ascii="Century Gothic" w:eastAsia="Century Gothic" w:hAnsi="Century Gothic" w:cs="Century Gothic"/>
          <w:color w:val="000000" w:themeColor="text1"/>
          <w:sz w:val="20"/>
          <w:szCs w:val="20"/>
        </w:rPr>
        <w:t>Roku, Inc.</w:t>
      </w:r>
    </w:p>
    <w:p w14:paraId="081EDBB1" w14:textId="41C88234" w:rsidR="00CF2349" w:rsidRPr="00FA6C1E" w:rsidRDefault="007925EC" w:rsidP="00FA6C1E">
      <w:pPr>
        <w:spacing w:after="0" w:line="276" w:lineRule="auto"/>
        <w:rPr>
          <w:rFonts w:ascii="Century Gothic" w:eastAsia="Century Gothic" w:hAnsi="Century Gothic" w:cs="Century Gothic"/>
          <w:sz w:val="20"/>
          <w:szCs w:val="20"/>
        </w:rPr>
      </w:pPr>
      <w:hyperlink r:id="rId9" w:history="1">
        <w:r w:rsidR="00FA6C1E" w:rsidRPr="00FA6C1E">
          <w:rPr>
            <w:rStyle w:val="Hyperlink"/>
            <w:sz w:val="20"/>
            <w:szCs w:val="20"/>
          </w:rPr>
          <w:t>areyes@roku.com</w:t>
        </w:r>
      </w:hyperlink>
      <w:r w:rsidR="00FA6C1E" w:rsidRPr="00FA6C1E">
        <w:rPr>
          <w:rFonts w:ascii="Century Gothic" w:eastAsia="Century Gothic" w:hAnsi="Century Gothic" w:cs="Century Gothic"/>
          <w:color w:val="000000" w:themeColor="text1"/>
          <w:sz w:val="20"/>
          <w:szCs w:val="20"/>
        </w:rPr>
        <w:t xml:space="preserve"> </w:t>
      </w:r>
    </w:p>
    <w:sectPr w:rsidR="00CF2349" w:rsidRPr="00FA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3466D"/>
    <w:multiLevelType w:val="hybridMultilevel"/>
    <w:tmpl w:val="C9B83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49"/>
    <w:rsid w:val="0002379E"/>
    <w:rsid w:val="00033DF0"/>
    <w:rsid w:val="00040B44"/>
    <w:rsid w:val="00093C35"/>
    <w:rsid w:val="000C3C54"/>
    <w:rsid w:val="000D0AAC"/>
    <w:rsid w:val="000E40BB"/>
    <w:rsid w:val="00114914"/>
    <w:rsid w:val="00180F07"/>
    <w:rsid w:val="001919F4"/>
    <w:rsid w:val="001B790D"/>
    <w:rsid w:val="00214B6E"/>
    <w:rsid w:val="00224245"/>
    <w:rsid w:val="00226F47"/>
    <w:rsid w:val="00263E07"/>
    <w:rsid w:val="0027524E"/>
    <w:rsid w:val="002801E6"/>
    <w:rsid w:val="0028102D"/>
    <w:rsid w:val="002A5A5A"/>
    <w:rsid w:val="002B6F61"/>
    <w:rsid w:val="002C0A5A"/>
    <w:rsid w:val="0030053E"/>
    <w:rsid w:val="00341C5A"/>
    <w:rsid w:val="00387CFD"/>
    <w:rsid w:val="003A0CF9"/>
    <w:rsid w:val="003E5BD2"/>
    <w:rsid w:val="00427E0B"/>
    <w:rsid w:val="00430F58"/>
    <w:rsid w:val="00492847"/>
    <w:rsid w:val="004B6A68"/>
    <w:rsid w:val="004C330B"/>
    <w:rsid w:val="004D365B"/>
    <w:rsid w:val="004E2731"/>
    <w:rsid w:val="0060792C"/>
    <w:rsid w:val="00614D72"/>
    <w:rsid w:val="00656ACA"/>
    <w:rsid w:val="00685656"/>
    <w:rsid w:val="00687371"/>
    <w:rsid w:val="006900FD"/>
    <w:rsid w:val="006B7E6A"/>
    <w:rsid w:val="006C2E31"/>
    <w:rsid w:val="007647CE"/>
    <w:rsid w:val="007925EC"/>
    <w:rsid w:val="007C35D7"/>
    <w:rsid w:val="008162C8"/>
    <w:rsid w:val="00817556"/>
    <w:rsid w:val="008849FB"/>
    <w:rsid w:val="00887246"/>
    <w:rsid w:val="00905446"/>
    <w:rsid w:val="009378EE"/>
    <w:rsid w:val="00943479"/>
    <w:rsid w:val="009511F5"/>
    <w:rsid w:val="00971BB9"/>
    <w:rsid w:val="009A6BA9"/>
    <w:rsid w:val="009A72BB"/>
    <w:rsid w:val="009B4669"/>
    <w:rsid w:val="009B75A7"/>
    <w:rsid w:val="009E61AA"/>
    <w:rsid w:val="00A03EB9"/>
    <w:rsid w:val="00A118CC"/>
    <w:rsid w:val="00A20304"/>
    <w:rsid w:val="00A42A81"/>
    <w:rsid w:val="00A95AA8"/>
    <w:rsid w:val="00AA1D76"/>
    <w:rsid w:val="00AB5C16"/>
    <w:rsid w:val="00AD0022"/>
    <w:rsid w:val="00B0721D"/>
    <w:rsid w:val="00B14674"/>
    <w:rsid w:val="00B62BC9"/>
    <w:rsid w:val="00B771FE"/>
    <w:rsid w:val="00C04671"/>
    <w:rsid w:val="00C12DE7"/>
    <w:rsid w:val="00C2795F"/>
    <w:rsid w:val="00C67203"/>
    <w:rsid w:val="00CD4345"/>
    <w:rsid w:val="00CF2349"/>
    <w:rsid w:val="00D51046"/>
    <w:rsid w:val="00DB6FD4"/>
    <w:rsid w:val="00E02D25"/>
    <w:rsid w:val="00E330AA"/>
    <w:rsid w:val="00E44F44"/>
    <w:rsid w:val="00E60B9B"/>
    <w:rsid w:val="00EA104B"/>
    <w:rsid w:val="00EE1E8C"/>
    <w:rsid w:val="00F02FDD"/>
    <w:rsid w:val="00F33B07"/>
    <w:rsid w:val="00F4788C"/>
    <w:rsid w:val="00F51CAA"/>
    <w:rsid w:val="00F66A90"/>
    <w:rsid w:val="00FA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FF23"/>
  <w15:chartTrackingRefBased/>
  <w15:docId w15:val="{DF7C534B-667E-4C4E-BA94-598CF3EF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349"/>
    <w:rPr>
      <w:color w:val="0563C1" w:themeColor="hyperlink"/>
      <w:u w:val="single"/>
    </w:rPr>
  </w:style>
  <w:style w:type="paragraph" w:styleId="ListParagraph">
    <w:name w:val="List Paragraph"/>
    <w:basedOn w:val="Normal"/>
    <w:uiPriority w:val="34"/>
    <w:qFormat/>
    <w:rsid w:val="00CF234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392">
      <w:bodyDiv w:val="1"/>
      <w:marLeft w:val="0"/>
      <w:marRight w:val="0"/>
      <w:marTop w:val="0"/>
      <w:marBottom w:val="0"/>
      <w:divBdr>
        <w:top w:val="none" w:sz="0" w:space="0" w:color="auto"/>
        <w:left w:val="none" w:sz="0" w:space="0" w:color="auto"/>
        <w:bottom w:val="none" w:sz="0" w:space="0" w:color="auto"/>
        <w:right w:val="none" w:sz="0" w:space="0" w:color="auto"/>
      </w:divBdr>
    </w:div>
    <w:div w:id="205889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y@bladepr.com" TargetMode="External"/><Relationship Id="rId3" Type="http://schemas.openxmlformats.org/officeDocument/2006/relationships/settings" Target="settings.xml"/><Relationship Id="rId7" Type="http://schemas.openxmlformats.org/officeDocument/2006/relationships/hyperlink" Target="https://www.thisoldhouse.com/ideas/all-ways-to-watch-old-house-and-ask-old-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soldhouse.com/tvschedul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eyes@rok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 Holmes</dc:creator>
  <cp:keywords/>
  <dc:description/>
  <cp:lastModifiedBy>Alessandra Magistrali</cp:lastModifiedBy>
  <cp:revision>2</cp:revision>
  <dcterms:created xsi:type="dcterms:W3CDTF">2022-01-12T09:58:00Z</dcterms:created>
  <dcterms:modified xsi:type="dcterms:W3CDTF">2022-01-12T09:58:00Z</dcterms:modified>
</cp:coreProperties>
</file>